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9C" w:rsidRDefault="00CA7F28">
      <w:pPr>
        <w:widowControl/>
        <w:jc w:val="center"/>
        <w:rPr>
          <w:rFonts w:ascii="微软雅黑" w:eastAsia="微软雅黑" w:hAnsi="微软雅黑"/>
          <w:sz w:val="44"/>
          <w:szCs w:val="44"/>
        </w:rPr>
      </w:pPr>
      <w:r>
        <w:rPr>
          <w:rFonts w:ascii="微软雅黑" w:eastAsia="微软雅黑" w:hAnsi="微软雅黑" w:hint="eastAsia"/>
          <w:sz w:val="44"/>
          <w:szCs w:val="44"/>
        </w:rPr>
        <w:t>平台网站等保测评项目评分表</w:t>
      </w:r>
    </w:p>
    <w:tbl>
      <w:tblPr>
        <w:tblW w:w="958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990"/>
        <w:gridCol w:w="6778"/>
        <w:gridCol w:w="1052"/>
      </w:tblGrid>
      <w:tr w:rsidR="00C22C9C" w:rsidTr="002F7FE7">
        <w:trPr>
          <w:trHeight w:val="288"/>
          <w:tblHeader/>
        </w:trPr>
        <w:tc>
          <w:tcPr>
            <w:tcW w:w="765" w:type="dxa"/>
            <w:vAlign w:val="center"/>
          </w:tcPr>
          <w:p w:rsidR="00C22C9C" w:rsidRDefault="00CA7F28">
            <w:pPr>
              <w:spacing w:line="360" w:lineRule="atLeast"/>
              <w:jc w:val="center"/>
              <w:rPr>
                <w:rFonts w:cs="Arial"/>
                <w:b/>
              </w:rPr>
            </w:pPr>
            <w:r>
              <w:rPr>
                <w:rFonts w:hint="eastAsia"/>
                <w:b/>
              </w:rPr>
              <w:t>序号</w:t>
            </w:r>
          </w:p>
        </w:tc>
        <w:tc>
          <w:tcPr>
            <w:tcW w:w="990" w:type="dxa"/>
            <w:vAlign w:val="center"/>
          </w:tcPr>
          <w:p w:rsidR="00C22C9C" w:rsidRDefault="00CA7F28">
            <w:pPr>
              <w:spacing w:line="360" w:lineRule="atLeast"/>
              <w:jc w:val="center"/>
              <w:rPr>
                <w:rFonts w:cs="Arial"/>
                <w:b/>
              </w:rPr>
            </w:pPr>
            <w:r>
              <w:rPr>
                <w:rFonts w:hint="eastAsia"/>
                <w:b/>
              </w:rPr>
              <w:t>评分要素</w:t>
            </w:r>
          </w:p>
        </w:tc>
        <w:tc>
          <w:tcPr>
            <w:tcW w:w="6778" w:type="dxa"/>
            <w:vAlign w:val="center"/>
          </w:tcPr>
          <w:p w:rsidR="00C22C9C" w:rsidRDefault="00CA7F28">
            <w:pPr>
              <w:spacing w:line="360" w:lineRule="atLeast"/>
              <w:jc w:val="center"/>
              <w:rPr>
                <w:rFonts w:cs="Arial"/>
                <w:b/>
              </w:rPr>
            </w:pPr>
            <w:r>
              <w:rPr>
                <w:rFonts w:hint="eastAsia"/>
                <w:b/>
              </w:rPr>
              <w:t>评分标准</w:t>
            </w:r>
          </w:p>
        </w:tc>
        <w:tc>
          <w:tcPr>
            <w:tcW w:w="1052" w:type="dxa"/>
            <w:vAlign w:val="center"/>
          </w:tcPr>
          <w:p w:rsidR="00C22C9C" w:rsidRDefault="00CA7F28">
            <w:pPr>
              <w:spacing w:line="360" w:lineRule="atLeast"/>
              <w:jc w:val="center"/>
              <w:rPr>
                <w:b/>
              </w:rPr>
            </w:pPr>
            <w:r>
              <w:rPr>
                <w:rFonts w:hint="eastAsia"/>
                <w:b/>
              </w:rPr>
              <w:t>分值</w:t>
            </w:r>
          </w:p>
        </w:tc>
      </w:tr>
      <w:tr w:rsidR="00906B7B" w:rsidTr="002F7FE7">
        <w:trPr>
          <w:trHeight w:val="2197"/>
        </w:trPr>
        <w:tc>
          <w:tcPr>
            <w:tcW w:w="765" w:type="dxa"/>
            <w:vAlign w:val="center"/>
          </w:tcPr>
          <w:p w:rsidR="00906B7B" w:rsidRPr="00906B7B" w:rsidRDefault="00906B7B" w:rsidP="00906B7B">
            <w:pPr>
              <w:jc w:val="center"/>
              <w:rPr>
                <w:rFonts w:ascii="宋体" w:hAnsi="宋体" w:cs="宋体"/>
                <w:szCs w:val="21"/>
              </w:rPr>
            </w:pPr>
            <w:r w:rsidRPr="00906B7B">
              <w:rPr>
                <w:rFonts w:ascii="宋体" w:hAnsi="宋体" w:cs="宋体"/>
                <w:szCs w:val="21"/>
              </w:rPr>
              <w:t>1</w:t>
            </w:r>
          </w:p>
        </w:tc>
        <w:tc>
          <w:tcPr>
            <w:tcW w:w="990" w:type="dxa"/>
            <w:vAlign w:val="center"/>
          </w:tcPr>
          <w:p w:rsidR="00906B7B" w:rsidRDefault="00906B7B" w:rsidP="00906B7B">
            <w:pPr>
              <w:jc w:val="center"/>
              <w:rPr>
                <w:rFonts w:ascii="宋体" w:hAnsi="宋体" w:cs="宋体"/>
                <w:szCs w:val="21"/>
              </w:rPr>
            </w:pPr>
            <w:r>
              <w:rPr>
                <w:rFonts w:ascii="宋体" w:hAnsi="宋体" w:cs="宋体" w:hint="eastAsia"/>
                <w:szCs w:val="21"/>
              </w:rPr>
              <w:t>投标人资质及实力</w:t>
            </w:r>
          </w:p>
        </w:tc>
        <w:tc>
          <w:tcPr>
            <w:tcW w:w="6778" w:type="dxa"/>
            <w:vAlign w:val="center"/>
          </w:tcPr>
          <w:p w:rsidR="00906B7B" w:rsidRPr="00DE1803" w:rsidRDefault="00906B7B" w:rsidP="00906B7B">
            <w:pPr>
              <w:rPr>
                <w:rFonts w:ascii="宋体" w:hAnsi="宋体"/>
                <w:bCs/>
                <w:szCs w:val="21"/>
              </w:rPr>
            </w:pPr>
            <w:r w:rsidRPr="00DE1803">
              <w:rPr>
                <w:rFonts w:ascii="宋体" w:hAnsi="宋体" w:hint="eastAsia"/>
                <w:bCs/>
                <w:szCs w:val="21"/>
              </w:rPr>
              <w:t>1.获得过国家信息安全等级保护工作协调小组办公室颁发的全国网络安全等级保护测评机构先进单位的得</w:t>
            </w:r>
            <w:r w:rsidRPr="00DE1803">
              <w:rPr>
                <w:rFonts w:ascii="宋体" w:hAnsi="宋体"/>
                <w:bCs/>
                <w:szCs w:val="21"/>
              </w:rPr>
              <w:t>5</w:t>
            </w:r>
            <w:r w:rsidRPr="00DE1803">
              <w:rPr>
                <w:rFonts w:ascii="宋体" w:hAnsi="宋体" w:hint="eastAsia"/>
                <w:bCs/>
                <w:szCs w:val="21"/>
              </w:rPr>
              <w:t>分，没有的得0分（提供证明材料复印件加盖公章）；</w:t>
            </w:r>
          </w:p>
          <w:p w:rsidR="00906B7B" w:rsidRPr="00DE1803" w:rsidRDefault="00906B7B" w:rsidP="00906B7B">
            <w:pPr>
              <w:rPr>
                <w:rFonts w:ascii="宋体" w:hAnsi="宋体"/>
                <w:bCs/>
                <w:szCs w:val="21"/>
              </w:rPr>
            </w:pPr>
            <w:r w:rsidRPr="00DE1803">
              <w:rPr>
                <w:rFonts w:ascii="宋体" w:hAnsi="宋体" w:hint="eastAsia"/>
                <w:bCs/>
                <w:szCs w:val="21"/>
              </w:rPr>
              <w:t>2.拥有等级测评或者网络安全服务相关方面的计算机软件著作权登记证书，每证</w:t>
            </w:r>
            <w:r w:rsidRPr="00DE1803">
              <w:rPr>
                <w:rFonts w:ascii="宋体" w:hAnsi="宋体"/>
                <w:bCs/>
                <w:szCs w:val="21"/>
              </w:rPr>
              <w:t>1</w:t>
            </w:r>
            <w:r w:rsidRPr="00DE1803">
              <w:rPr>
                <w:rFonts w:ascii="宋体" w:hAnsi="宋体" w:hint="eastAsia"/>
                <w:bCs/>
                <w:szCs w:val="21"/>
              </w:rPr>
              <w:t>分，最高</w:t>
            </w:r>
            <w:r w:rsidRPr="00DE1803">
              <w:rPr>
                <w:rFonts w:ascii="宋体" w:hAnsi="宋体"/>
                <w:bCs/>
                <w:szCs w:val="21"/>
              </w:rPr>
              <w:t>5</w:t>
            </w:r>
            <w:r w:rsidRPr="00DE1803">
              <w:rPr>
                <w:rFonts w:ascii="宋体" w:hAnsi="宋体" w:hint="eastAsia"/>
                <w:bCs/>
                <w:szCs w:val="21"/>
              </w:rPr>
              <w:t>分，没有的得0分；</w:t>
            </w:r>
          </w:p>
          <w:p w:rsidR="00906B7B" w:rsidRPr="00DE1803" w:rsidRDefault="00906B7B" w:rsidP="00906B7B">
            <w:pPr>
              <w:rPr>
                <w:rFonts w:ascii="宋体" w:hAnsi="宋体"/>
                <w:bCs/>
                <w:szCs w:val="21"/>
              </w:rPr>
            </w:pPr>
            <w:r w:rsidRPr="00DE1803">
              <w:rPr>
                <w:rFonts w:ascii="宋体" w:hAnsi="宋体" w:hint="eastAsia"/>
                <w:bCs/>
                <w:szCs w:val="21"/>
              </w:rPr>
              <w:t>3.供应商具备高新技术企业证书的，得3分，没有的得0分；</w:t>
            </w:r>
          </w:p>
          <w:p w:rsidR="00906B7B" w:rsidRPr="00DE1803" w:rsidRDefault="00906B7B" w:rsidP="00906B7B">
            <w:pPr>
              <w:rPr>
                <w:rFonts w:ascii="宋体" w:hAnsi="宋体"/>
                <w:bCs/>
                <w:szCs w:val="21"/>
              </w:rPr>
            </w:pPr>
            <w:r w:rsidRPr="00DE1803">
              <w:rPr>
                <w:rFonts w:ascii="宋体" w:hAnsi="宋体" w:hint="eastAsia"/>
                <w:bCs/>
                <w:szCs w:val="21"/>
              </w:rPr>
              <w:t>4.供应商具备信息安全风险评估服务资质证书的，得3分，没有的得0分。</w:t>
            </w:r>
          </w:p>
          <w:p w:rsidR="00906B7B" w:rsidRPr="00DE1803" w:rsidRDefault="00906B7B" w:rsidP="00906B7B">
            <w:pPr>
              <w:rPr>
                <w:rFonts w:ascii="宋体" w:hAnsi="宋体"/>
                <w:bCs/>
                <w:szCs w:val="21"/>
              </w:rPr>
            </w:pPr>
            <w:r w:rsidRPr="00DE1803">
              <w:rPr>
                <w:rFonts w:ascii="宋体" w:hAnsi="宋体" w:hint="eastAsia"/>
                <w:bCs/>
                <w:szCs w:val="21"/>
              </w:rPr>
              <w:t>5.供应商具备全国网络安全等级保护测评机构证书的，得5分，没有得0分。</w:t>
            </w:r>
          </w:p>
          <w:p w:rsidR="00906B7B" w:rsidRPr="00DE1803" w:rsidRDefault="00906B7B" w:rsidP="00906B7B">
            <w:pPr>
              <w:rPr>
                <w:rFonts w:ascii="宋体" w:hAnsi="宋体"/>
                <w:bCs/>
                <w:sz w:val="24"/>
              </w:rPr>
            </w:pPr>
            <w:r w:rsidRPr="00DE1803">
              <w:rPr>
                <w:rFonts w:ascii="宋体" w:hAnsi="宋体" w:hint="eastAsia"/>
                <w:bCs/>
                <w:szCs w:val="21"/>
              </w:rPr>
              <w:t>（以上材料提供证书复印件并加盖公章）。</w:t>
            </w:r>
          </w:p>
        </w:tc>
        <w:tc>
          <w:tcPr>
            <w:tcW w:w="1052" w:type="dxa"/>
            <w:vAlign w:val="center"/>
          </w:tcPr>
          <w:p w:rsidR="00906B7B" w:rsidRPr="00DE1803" w:rsidRDefault="00906B7B" w:rsidP="00906B7B">
            <w:pPr>
              <w:pStyle w:val="a3"/>
              <w:jc w:val="center"/>
              <w:rPr>
                <w:rFonts w:ascii="宋体" w:hAnsi="宋体"/>
                <w:bCs/>
                <w:sz w:val="24"/>
              </w:rPr>
            </w:pPr>
            <w:r w:rsidRPr="00DE1803">
              <w:rPr>
                <w:rFonts w:ascii="宋体" w:hAnsi="宋体" w:cs="宋体" w:hint="eastAsia"/>
                <w:szCs w:val="21"/>
              </w:rPr>
              <w:t>2</w:t>
            </w:r>
            <w:bookmarkStart w:id="0" w:name="_GoBack"/>
            <w:bookmarkEnd w:id="0"/>
            <w:r w:rsidRPr="00DE1803">
              <w:rPr>
                <w:rFonts w:ascii="宋体" w:hAnsi="宋体" w:cs="宋体" w:hint="eastAsia"/>
                <w:szCs w:val="21"/>
              </w:rPr>
              <w:t>1</w:t>
            </w:r>
          </w:p>
        </w:tc>
      </w:tr>
      <w:tr w:rsidR="00C22C9C" w:rsidTr="002F7FE7">
        <w:trPr>
          <w:trHeight w:val="1093"/>
        </w:trPr>
        <w:tc>
          <w:tcPr>
            <w:tcW w:w="765" w:type="dxa"/>
            <w:vAlign w:val="center"/>
          </w:tcPr>
          <w:p w:rsidR="00C22C9C" w:rsidRPr="00906B7B" w:rsidRDefault="00CA7F28" w:rsidP="00906B7B">
            <w:pPr>
              <w:jc w:val="center"/>
              <w:rPr>
                <w:rFonts w:ascii="宋体" w:hAnsi="宋体" w:cs="宋体"/>
                <w:szCs w:val="21"/>
              </w:rPr>
            </w:pPr>
            <w:r w:rsidRPr="00906B7B">
              <w:rPr>
                <w:rFonts w:ascii="宋体" w:hAnsi="宋体" w:cs="宋体"/>
                <w:szCs w:val="21"/>
              </w:rPr>
              <w:t>2</w:t>
            </w:r>
          </w:p>
        </w:tc>
        <w:tc>
          <w:tcPr>
            <w:tcW w:w="990" w:type="dxa"/>
            <w:vAlign w:val="center"/>
          </w:tcPr>
          <w:p w:rsidR="00C22C9C" w:rsidRDefault="00CA7F28">
            <w:pPr>
              <w:jc w:val="center"/>
              <w:rPr>
                <w:rFonts w:ascii="宋体" w:hAnsi="宋体" w:cs="宋体"/>
                <w:szCs w:val="21"/>
              </w:rPr>
            </w:pPr>
            <w:r>
              <w:rPr>
                <w:rFonts w:ascii="宋体" w:hAnsi="宋体" w:cs="宋体" w:hint="eastAsia"/>
                <w:szCs w:val="21"/>
              </w:rPr>
              <w:t>投标人同类项目业绩</w:t>
            </w:r>
          </w:p>
        </w:tc>
        <w:tc>
          <w:tcPr>
            <w:tcW w:w="6778" w:type="dxa"/>
            <w:vAlign w:val="center"/>
          </w:tcPr>
          <w:p w:rsidR="00C22C9C" w:rsidRDefault="00CA7F28">
            <w:pPr>
              <w:rPr>
                <w:rFonts w:ascii="宋体" w:hAnsi="宋体"/>
                <w:bCs/>
                <w:szCs w:val="21"/>
              </w:rPr>
            </w:pPr>
            <w:r>
              <w:rPr>
                <w:rFonts w:ascii="宋体" w:hAnsi="宋体" w:hint="eastAsia"/>
                <w:bCs/>
                <w:szCs w:val="21"/>
              </w:rPr>
              <w:t>具有20</w:t>
            </w:r>
            <w:r>
              <w:rPr>
                <w:rFonts w:ascii="宋体" w:hAnsi="宋体"/>
                <w:bCs/>
                <w:szCs w:val="21"/>
              </w:rPr>
              <w:t>22</w:t>
            </w:r>
            <w:r>
              <w:rPr>
                <w:rFonts w:ascii="宋体" w:hAnsi="宋体" w:hint="eastAsia"/>
                <w:bCs/>
                <w:szCs w:val="21"/>
              </w:rPr>
              <w:t>年1月1日以来的等级测评类服务合同案例，每个得</w:t>
            </w:r>
            <w:r>
              <w:rPr>
                <w:rFonts w:ascii="宋体" w:hAnsi="宋体"/>
                <w:bCs/>
                <w:szCs w:val="21"/>
              </w:rPr>
              <w:t>1</w:t>
            </w:r>
            <w:r>
              <w:rPr>
                <w:rFonts w:ascii="宋体" w:hAnsi="宋体" w:hint="eastAsia"/>
                <w:bCs/>
                <w:szCs w:val="21"/>
              </w:rPr>
              <w:t>分，满分</w:t>
            </w:r>
            <w:r>
              <w:rPr>
                <w:rFonts w:ascii="宋体" w:hAnsi="宋体"/>
                <w:bCs/>
                <w:szCs w:val="21"/>
              </w:rPr>
              <w:t>8</w:t>
            </w:r>
            <w:r>
              <w:rPr>
                <w:rFonts w:ascii="宋体" w:hAnsi="宋体" w:hint="eastAsia"/>
                <w:bCs/>
                <w:szCs w:val="21"/>
              </w:rPr>
              <w:t>分。（提供合同复印件并加盖公章）</w:t>
            </w:r>
          </w:p>
        </w:tc>
        <w:tc>
          <w:tcPr>
            <w:tcW w:w="1052" w:type="dxa"/>
            <w:vAlign w:val="center"/>
          </w:tcPr>
          <w:p w:rsidR="00C22C9C" w:rsidRDefault="00CA7F28">
            <w:pPr>
              <w:jc w:val="center"/>
              <w:rPr>
                <w:rFonts w:ascii="宋体" w:hAnsi="宋体" w:cs="宋体"/>
                <w:szCs w:val="21"/>
              </w:rPr>
            </w:pPr>
            <w:r>
              <w:rPr>
                <w:rFonts w:ascii="宋体" w:hAnsi="宋体" w:cs="宋体"/>
                <w:szCs w:val="21"/>
              </w:rPr>
              <w:t>8</w:t>
            </w:r>
          </w:p>
        </w:tc>
      </w:tr>
      <w:tr w:rsidR="00C22C9C" w:rsidTr="002F7FE7">
        <w:trPr>
          <w:trHeight w:val="2809"/>
        </w:trPr>
        <w:tc>
          <w:tcPr>
            <w:tcW w:w="765" w:type="dxa"/>
            <w:vAlign w:val="center"/>
          </w:tcPr>
          <w:p w:rsidR="00C22C9C" w:rsidRPr="00906B7B" w:rsidRDefault="00CA7F28" w:rsidP="00906B7B">
            <w:pPr>
              <w:jc w:val="center"/>
              <w:rPr>
                <w:rFonts w:ascii="宋体" w:hAnsi="宋体" w:cs="宋体"/>
                <w:szCs w:val="21"/>
              </w:rPr>
            </w:pPr>
            <w:r w:rsidRPr="00906B7B">
              <w:rPr>
                <w:rFonts w:ascii="宋体" w:hAnsi="宋体" w:cs="宋体"/>
                <w:szCs w:val="21"/>
              </w:rPr>
              <w:t>3</w:t>
            </w:r>
          </w:p>
        </w:tc>
        <w:tc>
          <w:tcPr>
            <w:tcW w:w="990" w:type="dxa"/>
            <w:vAlign w:val="center"/>
          </w:tcPr>
          <w:p w:rsidR="00C22C9C" w:rsidRDefault="00CA7F28">
            <w:pPr>
              <w:jc w:val="center"/>
              <w:rPr>
                <w:rFonts w:ascii="宋体" w:hAnsi="宋体" w:cs="宋体"/>
                <w:szCs w:val="21"/>
              </w:rPr>
            </w:pPr>
            <w:r>
              <w:rPr>
                <w:rFonts w:ascii="宋体" w:hAnsi="宋体" w:cs="宋体" w:hint="eastAsia"/>
                <w:szCs w:val="21"/>
              </w:rPr>
              <w:t>团队人员</w:t>
            </w:r>
          </w:p>
        </w:tc>
        <w:tc>
          <w:tcPr>
            <w:tcW w:w="6778" w:type="dxa"/>
            <w:vAlign w:val="center"/>
          </w:tcPr>
          <w:p w:rsidR="00C22C9C" w:rsidRDefault="00CA7F28">
            <w:pPr>
              <w:rPr>
                <w:rFonts w:ascii="宋体" w:hAnsi="宋体"/>
                <w:bCs/>
                <w:szCs w:val="21"/>
              </w:rPr>
            </w:pPr>
            <w:r>
              <w:rPr>
                <w:rFonts w:ascii="宋体" w:hAnsi="宋体" w:hint="eastAsia"/>
                <w:bCs/>
                <w:szCs w:val="21"/>
              </w:rPr>
              <w:t>承诺拟在项目所在省份配备测评师数量：每配备一个测评师得1分，最高1</w:t>
            </w:r>
            <w:r>
              <w:rPr>
                <w:rFonts w:ascii="宋体" w:hAnsi="宋体"/>
                <w:bCs/>
                <w:szCs w:val="21"/>
              </w:rPr>
              <w:t>0</w:t>
            </w:r>
            <w:r>
              <w:rPr>
                <w:rFonts w:ascii="宋体" w:hAnsi="宋体" w:hint="eastAsia"/>
                <w:bCs/>
                <w:szCs w:val="21"/>
              </w:rPr>
              <w:t>分。</w:t>
            </w:r>
          </w:p>
          <w:p w:rsidR="00C22C9C" w:rsidRDefault="00CA7F28">
            <w:pPr>
              <w:rPr>
                <w:rFonts w:ascii="宋体" w:hAnsi="宋体"/>
                <w:bCs/>
                <w:szCs w:val="21"/>
              </w:rPr>
            </w:pPr>
            <w:r>
              <w:rPr>
                <w:rFonts w:ascii="宋体" w:hAnsi="宋体" w:hint="eastAsia"/>
                <w:bCs/>
                <w:szCs w:val="21"/>
              </w:rPr>
              <w:t xml:space="preserve">证明材料：承诺为本项目配备测评师数量的承诺书、测评师证书复印件及近3个月社保证明。 </w:t>
            </w:r>
          </w:p>
          <w:p w:rsidR="00C22C9C" w:rsidRDefault="00CA7F28">
            <w:pPr>
              <w:rPr>
                <w:rFonts w:ascii="宋体" w:hAnsi="宋体"/>
                <w:bCs/>
                <w:szCs w:val="21"/>
              </w:rPr>
            </w:pPr>
            <w:r>
              <w:rPr>
                <w:rFonts w:ascii="宋体" w:hAnsi="宋体" w:hint="eastAsia"/>
                <w:bCs/>
                <w:szCs w:val="21"/>
              </w:rPr>
              <w:t>注：</w:t>
            </w:r>
          </w:p>
          <w:p w:rsidR="00C22C9C" w:rsidRDefault="00CA7F28">
            <w:pPr>
              <w:rPr>
                <w:rFonts w:ascii="宋体" w:hAnsi="宋体"/>
                <w:bCs/>
                <w:szCs w:val="21"/>
              </w:rPr>
            </w:pPr>
            <w:r>
              <w:rPr>
                <w:rFonts w:ascii="宋体" w:hAnsi="宋体" w:hint="eastAsia"/>
                <w:bCs/>
                <w:szCs w:val="21"/>
              </w:rPr>
              <w:t>1、证明材料复印件必须加盖公章，否则不得分。</w:t>
            </w:r>
          </w:p>
          <w:p w:rsidR="00C22C9C" w:rsidRDefault="00CA7F28">
            <w:pPr>
              <w:rPr>
                <w:rFonts w:ascii="宋体" w:hAnsi="宋体"/>
                <w:bCs/>
                <w:szCs w:val="21"/>
              </w:rPr>
            </w:pPr>
            <w:r>
              <w:rPr>
                <w:rFonts w:ascii="宋体" w:hAnsi="宋体" w:hint="eastAsia"/>
                <w:bCs/>
                <w:szCs w:val="21"/>
              </w:rPr>
              <w:t>2、社保缴纳单位名称应与比选申请人名称一致（或者出具代缴证明），否则不得分。</w:t>
            </w:r>
          </w:p>
        </w:tc>
        <w:tc>
          <w:tcPr>
            <w:tcW w:w="1052" w:type="dxa"/>
            <w:vAlign w:val="center"/>
          </w:tcPr>
          <w:p w:rsidR="00C22C9C" w:rsidRDefault="00CA7F28">
            <w:pPr>
              <w:jc w:val="center"/>
              <w:rPr>
                <w:rFonts w:ascii="宋体" w:hAnsi="宋体" w:cs="宋体"/>
                <w:szCs w:val="21"/>
              </w:rPr>
            </w:pPr>
            <w:r>
              <w:rPr>
                <w:rFonts w:ascii="宋体" w:hAnsi="宋体" w:cs="宋体"/>
                <w:szCs w:val="21"/>
              </w:rPr>
              <w:t>10</w:t>
            </w:r>
          </w:p>
        </w:tc>
      </w:tr>
      <w:tr w:rsidR="00C22C9C" w:rsidTr="002F7FE7">
        <w:trPr>
          <w:trHeight w:val="3121"/>
        </w:trPr>
        <w:tc>
          <w:tcPr>
            <w:tcW w:w="765" w:type="dxa"/>
            <w:vAlign w:val="center"/>
          </w:tcPr>
          <w:p w:rsidR="00C22C9C" w:rsidRPr="00906B7B" w:rsidRDefault="00CA7F28" w:rsidP="00906B7B">
            <w:pPr>
              <w:jc w:val="center"/>
              <w:rPr>
                <w:rFonts w:ascii="宋体" w:hAnsi="宋体" w:cs="宋体"/>
                <w:szCs w:val="21"/>
              </w:rPr>
            </w:pPr>
            <w:r w:rsidRPr="00906B7B">
              <w:rPr>
                <w:rFonts w:ascii="宋体" w:hAnsi="宋体" w:cs="宋体" w:hint="eastAsia"/>
                <w:szCs w:val="21"/>
              </w:rPr>
              <w:t>4</w:t>
            </w:r>
          </w:p>
        </w:tc>
        <w:tc>
          <w:tcPr>
            <w:tcW w:w="990" w:type="dxa"/>
            <w:vAlign w:val="center"/>
          </w:tcPr>
          <w:p w:rsidR="00C22C9C" w:rsidRDefault="00CA7F28">
            <w:pPr>
              <w:jc w:val="center"/>
              <w:rPr>
                <w:rFonts w:ascii="宋体" w:hAnsi="宋体" w:cs="宋体"/>
                <w:szCs w:val="21"/>
              </w:rPr>
            </w:pPr>
            <w:r>
              <w:rPr>
                <w:rFonts w:ascii="宋体" w:hAnsi="宋体" w:cs="宋体" w:hint="eastAsia"/>
                <w:szCs w:val="21"/>
              </w:rPr>
              <w:t xml:space="preserve">测评技术方案 </w:t>
            </w:r>
          </w:p>
        </w:tc>
        <w:tc>
          <w:tcPr>
            <w:tcW w:w="6778" w:type="dxa"/>
            <w:vAlign w:val="center"/>
          </w:tcPr>
          <w:p w:rsidR="00C22C9C" w:rsidRDefault="00CA7F28">
            <w:pPr>
              <w:rPr>
                <w:rFonts w:ascii="宋体" w:hAnsi="宋体"/>
                <w:bCs/>
                <w:szCs w:val="21"/>
              </w:rPr>
            </w:pPr>
            <w:r>
              <w:rPr>
                <w:rFonts w:ascii="宋体" w:hAnsi="宋体" w:hint="eastAsia"/>
                <w:bCs/>
                <w:szCs w:val="21"/>
              </w:rPr>
              <w:t>技术方案应含如下重点内容：</w:t>
            </w:r>
          </w:p>
          <w:p w:rsidR="00C22C9C" w:rsidRDefault="00CA7F28">
            <w:pPr>
              <w:rPr>
                <w:rFonts w:ascii="宋体" w:hAnsi="宋体"/>
                <w:bCs/>
                <w:szCs w:val="21"/>
              </w:rPr>
            </w:pPr>
            <w:r>
              <w:rPr>
                <w:rFonts w:ascii="宋体" w:hAnsi="宋体" w:hint="eastAsia"/>
                <w:bCs/>
                <w:szCs w:val="21"/>
              </w:rPr>
              <w:t>• 测评过程的详细描述及分析；</w:t>
            </w:r>
          </w:p>
          <w:p w:rsidR="00C22C9C" w:rsidRDefault="00CA7F28">
            <w:pPr>
              <w:rPr>
                <w:rFonts w:ascii="宋体" w:hAnsi="宋体"/>
                <w:bCs/>
                <w:szCs w:val="21"/>
              </w:rPr>
            </w:pPr>
            <w:r>
              <w:rPr>
                <w:rFonts w:ascii="宋体" w:hAnsi="宋体" w:hint="eastAsia"/>
                <w:bCs/>
                <w:szCs w:val="21"/>
              </w:rPr>
              <w:t>• 测评对象与指标；</w:t>
            </w:r>
          </w:p>
          <w:p w:rsidR="00C22C9C" w:rsidRDefault="00CA7F28">
            <w:pPr>
              <w:rPr>
                <w:rFonts w:ascii="宋体" w:hAnsi="宋体"/>
                <w:bCs/>
                <w:szCs w:val="21"/>
              </w:rPr>
            </w:pPr>
            <w:r>
              <w:rPr>
                <w:rFonts w:ascii="宋体" w:hAnsi="宋体" w:hint="eastAsia"/>
                <w:bCs/>
                <w:szCs w:val="21"/>
              </w:rPr>
              <w:t>• 测评方法与工具；</w:t>
            </w:r>
          </w:p>
          <w:p w:rsidR="00C22C9C" w:rsidRDefault="00CA7F28">
            <w:pPr>
              <w:rPr>
                <w:rFonts w:ascii="宋体" w:hAnsi="宋体"/>
                <w:bCs/>
                <w:szCs w:val="21"/>
              </w:rPr>
            </w:pPr>
            <w:r>
              <w:rPr>
                <w:rFonts w:ascii="宋体" w:hAnsi="宋体" w:hint="eastAsia"/>
                <w:bCs/>
                <w:szCs w:val="21"/>
              </w:rPr>
              <w:t>• 测评相关工作的实施计划；</w:t>
            </w:r>
          </w:p>
          <w:p w:rsidR="00C22C9C" w:rsidRDefault="00CA7F28">
            <w:pPr>
              <w:rPr>
                <w:rFonts w:ascii="宋体" w:hAnsi="宋体"/>
                <w:bCs/>
                <w:szCs w:val="21"/>
              </w:rPr>
            </w:pPr>
            <w:r>
              <w:rPr>
                <w:rFonts w:ascii="宋体" w:hAnsi="宋体" w:hint="eastAsia"/>
                <w:bCs/>
                <w:szCs w:val="21"/>
              </w:rPr>
              <w:t>重点评价方案编写的质量，包括方案是否符合采购单位的实际现状，并对方案的客观性、准确性、公正性、符合性等进行评价。</w:t>
            </w:r>
          </w:p>
          <w:p w:rsidR="00C22C9C" w:rsidRDefault="00CA7F28">
            <w:pPr>
              <w:rPr>
                <w:rFonts w:ascii="宋体" w:hAnsi="宋体"/>
                <w:bCs/>
                <w:szCs w:val="21"/>
              </w:rPr>
            </w:pPr>
            <w:r>
              <w:rPr>
                <w:rFonts w:ascii="宋体" w:hAnsi="宋体" w:hint="eastAsia"/>
                <w:bCs/>
                <w:szCs w:val="21"/>
              </w:rPr>
              <w:t>优秀得10分，良好得</w:t>
            </w:r>
            <w:r>
              <w:rPr>
                <w:rFonts w:ascii="宋体" w:hAnsi="宋体"/>
                <w:bCs/>
                <w:szCs w:val="21"/>
              </w:rPr>
              <w:t>6-9</w:t>
            </w:r>
            <w:r>
              <w:rPr>
                <w:rFonts w:ascii="宋体" w:hAnsi="宋体" w:hint="eastAsia"/>
                <w:bCs/>
                <w:szCs w:val="21"/>
              </w:rPr>
              <w:t>分，一般得</w:t>
            </w:r>
            <w:r>
              <w:rPr>
                <w:rFonts w:ascii="宋体" w:hAnsi="宋体"/>
                <w:bCs/>
                <w:szCs w:val="21"/>
              </w:rPr>
              <w:t>1-5</w:t>
            </w:r>
            <w:r>
              <w:rPr>
                <w:rFonts w:ascii="宋体" w:hAnsi="宋体" w:hint="eastAsia"/>
                <w:bCs/>
                <w:szCs w:val="21"/>
              </w:rPr>
              <w:t>分。</w:t>
            </w:r>
          </w:p>
        </w:tc>
        <w:tc>
          <w:tcPr>
            <w:tcW w:w="1052" w:type="dxa"/>
            <w:vAlign w:val="center"/>
          </w:tcPr>
          <w:p w:rsidR="00C22C9C" w:rsidRDefault="00CA7F28">
            <w:pPr>
              <w:jc w:val="center"/>
              <w:rPr>
                <w:rFonts w:ascii="宋体" w:hAnsi="宋体" w:cs="宋体"/>
                <w:szCs w:val="21"/>
              </w:rPr>
            </w:pPr>
            <w:r>
              <w:rPr>
                <w:rFonts w:ascii="宋体" w:hAnsi="宋体" w:cs="宋体"/>
                <w:szCs w:val="21"/>
              </w:rPr>
              <w:t>10</w:t>
            </w:r>
          </w:p>
        </w:tc>
      </w:tr>
      <w:tr w:rsidR="00906B7B" w:rsidTr="002F7FE7">
        <w:trPr>
          <w:trHeight w:val="2807"/>
        </w:trPr>
        <w:tc>
          <w:tcPr>
            <w:tcW w:w="765" w:type="dxa"/>
            <w:vAlign w:val="center"/>
          </w:tcPr>
          <w:p w:rsidR="00906B7B" w:rsidRPr="00906B7B" w:rsidRDefault="00906B7B" w:rsidP="00906B7B">
            <w:pPr>
              <w:snapToGrid w:val="0"/>
              <w:spacing w:line="400" w:lineRule="exact"/>
              <w:jc w:val="center"/>
              <w:rPr>
                <w:rFonts w:ascii="宋体" w:hAnsi="宋体"/>
                <w:bCs/>
                <w:szCs w:val="21"/>
              </w:rPr>
            </w:pPr>
            <w:r w:rsidRPr="00906B7B">
              <w:rPr>
                <w:rFonts w:ascii="宋体" w:hAnsi="宋体" w:hint="eastAsia"/>
                <w:bCs/>
                <w:szCs w:val="21"/>
              </w:rPr>
              <w:lastRenderedPageBreak/>
              <w:t>5</w:t>
            </w:r>
          </w:p>
        </w:tc>
        <w:tc>
          <w:tcPr>
            <w:tcW w:w="990" w:type="dxa"/>
            <w:vAlign w:val="center"/>
          </w:tcPr>
          <w:p w:rsidR="00906B7B" w:rsidRPr="00DE1803" w:rsidRDefault="00906B7B" w:rsidP="00906B7B">
            <w:pPr>
              <w:rPr>
                <w:rFonts w:ascii="宋体" w:hAnsi="宋体"/>
                <w:bCs/>
                <w:sz w:val="24"/>
              </w:rPr>
            </w:pPr>
            <w:r w:rsidRPr="00DE1803">
              <w:rPr>
                <w:rFonts w:hint="eastAsia"/>
              </w:rPr>
              <w:t>应急服务方案</w:t>
            </w:r>
          </w:p>
        </w:tc>
        <w:tc>
          <w:tcPr>
            <w:tcW w:w="6778" w:type="dxa"/>
            <w:vAlign w:val="center"/>
          </w:tcPr>
          <w:p w:rsidR="00906B7B" w:rsidRPr="00DE1803" w:rsidRDefault="00906B7B" w:rsidP="00906B7B">
            <w:r w:rsidRPr="00DE1803">
              <w:rPr>
                <w:rFonts w:hint="eastAsia"/>
              </w:rPr>
              <w:t>对整个应急处理过程、风险防范等工作编制应急服务方案。</w:t>
            </w:r>
          </w:p>
          <w:p w:rsidR="00906B7B" w:rsidRPr="00DE1803" w:rsidRDefault="00906B7B" w:rsidP="00906B7B">
            <w:r w:rsidRPr="00DE1803">
              <w:rPr>
                <w:rFonts w:hint="eastAsia"/>
              </w:rPr>
              <w:t>1</w:t>
            </w:r>
            <w:r w:rsidRPr="00DE1803">
              <w:rPr>
                <w:rFonts w:hint="eastAsia"/>
              </w:rPr>
              <w:t>、项目应急服务方案策略完善，科学合理性及可操作性强，满足本项目的实际需求，得</w:t>
            </w:r>
            <w:r w:rsidRPr="00DE1803">
              <w:rPr>
                <w:rFonts w:hint="eastAsia"/>
              </w:rPr>
              <w:t>5</w:t>
            </w:r>
            <w:r w:rsidRPr="00DE1803">
              <w:rPr>
                <w:rFonts w:hint="eastAsia"/>
              </w:rPr>
              <w:t>分；</w:t>
            </w:r>
          </w:p>
          <w:p w:rsidR="00906B7B" w:rsidRPr="00DE1803" w:rsidRDefault="00906B7B" w:rsidP="00906B7B">
            <w:r w:rsidRPr="00DE1803">
              <w:rPr>
                <w:rFonts w:hint="eastAsia"/>
              </w:rPr>
              <w:t>2</w:t>
            </w:r>
            <w:r w:rsidRPr="00DE1803">
              <w:rPr>
                <w:rFonts w:hint="eastAsia"/>
              </w:rPr>
              <w:t>、项目应急服务方案策略较好，科学合理性及可操作性尚可，基本满足本项目的实际需求，得</w:t>
            </w:r>
            <w:r w:rsidRPr="00DE1803">
              <w:rPr>
                <w:rFonts w:hint="eastAsia"/>
              </w:rPr>
              <w:t>3-4</w:t>
            </w:r>
            <w:r w:rsidRPr="00DE1803">
              <w:rPr>
                <w:rFonts w:hint="eastAsia"/>
              </w:rPr>
              <w:t>分；</w:t>
            </w:r>
          </w:p>
          <w:p w:rsidR="00906B7B" w:rsidRPr="00DE1803" w:rsidRDefault="00906B7B" w:rsidP="00906B7B">
            <w:r w:rsidRPr="00DE1803">
              <w:rPr>
                <w:rFonts w:hint="eastAsia"/>
              </w:rPr>
              <w:t>3</w:t>
            </w:r>
            <w:r w:rsidRPr="00DE1803">
              <w:rPr>
                <w:rFonts w:hint="eastAsia"/>
              </w:rPr>
              <w:t>、项目应急服务方案策略不完善，科学合理性及可操作性一般，勉强满足本项目实际需求，得</w:t>
            </w:r>
            <w:r w:rsidRPr="00DE1803">
              <w:rPr>
                <w:rFonts w:hint="eastAsia"/>
              </w:rPr>
              <w:t>1-2</w:t>
            </w:r>
            <w:r w:rsidRPr="00DE1803">
              <w:rPr>
                <w:rFonts w:hint="eastAsia"/>
              </w:rPr>
              <w:t>分；</w:t>
            </w:r>
          </w:p>
          <w:p w:rsidR="00906B7B" w:rsidRPr="00DE1803" w:rsidRDefault="00906B7B" w:rsidP="00906B7B">
            <w:pPr>
              <w:rPr>
                <w:rFonts w:ascii="宋体" w:hAnsi="宋体"/>
                <w:bCs/>
                <w:sz w:val="24"/>
              </w:rPr>
            </w:pPr>
            <w:r w:rsidRPr="00DE1803">
              <w:rPr>
                <w:rFonts w:hint="eastAsia"/>
              </w:rPr>
              <w:t>4</w:t>
            </w:r>
            <w:r w:rsidRPr="00DE1803">
              <w:rPr>
                <w:rFonts w:hint="eastAsia"/>
              </w:rPr>
              <w:t>、不提供不得分。</w:t>
            </w:r>
          </w:p>
        </w:tc>
        <w:tc>
          <w:tcPr>
            <w:tcW w:w="1052" w:type="dxa"/>
            <w:vAlign w:val="center"/>
          </w:tcPr>
          <w:p w:rsidR="00906B7B" w:rsidRPr="00DE1803" w:rsidRDefault="00906B7B" w:rsidP="00906B7B">
            <w:pPr>
              <w:jc w:val="center"/>
              <w:rPr>
                <w:rFonts w:ascii="宋体" w:hAnsi="宋体"/>
                <w:bCs/>
                <w:sz w:val="24"/>
              </w:rPr>
            </w:pPr>
            <w:r w:rsidRPr="00DE1803">
              <w:rPr>
                <w:rFonts w:ascii="宋体" w:hAnsi="宋体" w:cs="宋体" w:hint="eastAsia"/>
                <w:szCs w:val="21"/>
              </w:rPr>
              <w:t>5</w:t>
            </w:r>
          </w:p>
        </w:tc>
      </w:tr>
      <w:tr w:rsidR="00906B7B" w:rsidTr="002F7FE7">
        <w:trPr>
          <w:trHeight w:val="288"/>
        </w:trPr>
        <w:tc>
          <w:tcPr>
            <w:tcW w:w="765" w:type="dxa"/>
            <w:vAlign w:val="center"/>
          </w:tcPr>
          <w:p w:rsidR="00906B7B" w:rsidRPr="00906B7B" w:rsidRDefault="00906B7B" w:rsidP="00906B7B">
            <w:pPr>
              <w:jc w:val="center"/>
              <w:rPr>
                <w:rFonts w:ascii="宋体" w:hAnsi="宋体" w:cs="宋体"/>
                <w:szCs w:val="21"/>
              </w:rPr>
            </w:pPr>
            <w:r w:rsidRPr="00906B7B">
              <w:rPr>
                <w:rFonts w:ascii="宋体" w:hAnsi="宋体" w:cs="宋体"/>
                <w:szCs w:val="21"/>
              </w:rPr>
              <w:t>6</w:t>
            </w:r>
          </w:p>
        </w:tc>
        <w:tc>
          <w:tcPr>
            <w:tcW w:w="990" w:type="dxa"/>
            <w:vAlign w:val="center"/>
          </w:tcPr>
          <w:p w:rsidR="00906B7B" w:rsidRDefault="00906B7B" w:rsidP="00906B7B">
            <w:pPr>
              <w:jc w:val="center"/>
              <w:rPr>
                <w:rFonts w:ascii="宋体" w:hAnsi="宋体" w:cs="宋体"/>
                <w:szCs w:val="21"/>
              </w:rPr>
            </w:pPr>
            <w:r>
              <w:rPr>
                <w:rFonts w:ascii="宋体" w:hAnsi="宋体" w:cs="宋体" w:hint="eastAsia"/>
                <w:szCs w:val="21"/>
              </w:rPr>
              <w:t>团队能力评估</w:t>
            </w:r>
          </w:p>
        </w:tc>
        <w:tc>
          <w:tcPr>
            <w:tcW w:w="6778" w:type="dxa"/>
            <w:vAlign w:val="center"/>
          </w:tcPr>
          <w:p w:rsidR="00906B7B" w:rsidRDefault="00906B7B" w:rsidP="00906B7B">
            <w:pPr>
              <w:rPr>
                <w:rFonts w:ascii="宋体" w:hAnsi="宋体"/>
                <w:bCs/>
                <w:szCs w:val="21"/>
              </w:rPr>
            </w:pPr>
            <w:r>
              <w:rPr>
                <w:rFonts w:ascii="宋体" w:hAnsi="宋体" w:hint="eastAsia"/>
                <w:bCs/>
                <w:szCs w:val="21"/>
              </w:rPr>
              <w:t>团队实施能力评估，其中团队成员有以下证书可得分：</w:t>
            </w:r>
          </w:p>
          <w:p w:rsidR="00906B7B" w:rsidRDefault="00906B7B" w:rsidP="00906B7B">
            <w:pPr>
              <w:rPr>
                <w:rFonts w:ascii="宋体" w:hAnsi="宋体"/>
                <w:bCs/>
                <w:szCs w:val="21"/>
              </w:rPr>
            </w:pPr>
            <w:r>
              <w:rPr>
                <w:rFonts w:ascii="宋体" w:hAnsi="宋体" w:hint="eastAsia"/>
                <w:bCs/>
                <w:szCs w:val="21"/>
              </w:rPr>
              <w:t>具有中级、高级测评师证书的，每个得</w:t>
            </w:r>
            <w:r>
              <w:rPr>
                <w:rFonts w:ascii="宋体" w:hAnsi="宋体"/>
                <w:bCs/>
                <w:szCs w:val="21"/>
              </w:rPr>
              <w:t>1</w:t>
            </w:r>
            <w:r>
              <w:rPr>
                <w:rFonts w:ascii="宋体" w:hAnsi="宋体" w:hint="eastAsia"/>
                <w:bCs/>
                <w:szCs w:val="21"/>
              </w:rPr>
              <w:t>分，满分</w:t>
            </w:r>
            <w:r>
              <w:rPr>
                <w:rFonts w:ascii="宋体" w:hAnsi="宋体"/>
                <w:bCs/>
                <w:szCs w:val="21"/>
              </w:rPr>
              <w:t>8</w:t>
            </w:r>
            <w:r>
              <w:rPr>
                <w:rFonts w:ascii="宋体" w:hAnsi="宋体" w:hint="eastAsia"/>
                <w:bCs/>
                <w:szCs w:val="21"/>
              </w:rPr>
              <w:t>分；</w:t>
            </w:r>
          </w:p>
          <w:p w:rsidR="00906B7B" w:rsidRDefault="00906B7B" w:rsidP="00906B7B">
            <w:pPr>
              <w:rPr>
                <w:rFonts w:ascii="宋体" w:hAnsi="宋体"/>
                <w:bCs/>
                <w:szCs w:val="21"/>
              </w:rPr>
            </w:pPr>
            <w:r>
              <w:rPr>
                <w:rFonts w:ascii="宋体" w:hAnsi="宋体" w:hint="eastAsia"/>
                <w:bCs/>
                <w:szCs w:val="21"/>
              </w:rPr>
              <w:t>具有注册信息安全专业人员（CISP）证书的，每个得</w:t>
            </w:r>
            <w:r>
              <w:rPr>
                <w:rFonts w:ascii="宋体" w:hAnsi="宋体"/>
                <w:bCs/>
                <w:szCs w:val="21"/>
              </w:rPr>
              <w:t>1</w:t>
            </w:r>
            <w:r>
              <w:rPr>
                <w:rFonts w:ascii="宋体" w:hAnsi="宋体" w:hint="eastAsia"/>
                <w:bCs/>
                <w:szCs w:val="21"/>
              </w:rPr>
              <w:t>分，满分</w:t>
            </w:r>
            <w:r>
              <w:rPr>
                <w:rFonts w:ascii="宋体" w:hAnsi="宋体"/>
                <w:bCs/>
                <w:szCs w:val="21"/>
              </w:rPr>
              <w:t>4</w:t>
            </w:r>
            <w:r>
              <w:rPr>
                <w:rFonts w:ascii="宋体" w:hAnsi="宋体" w:hint="eastAsia"/>
                <w:bCs/>
                <w:szCs w:val="21"/>
              </w:rPr>
              <w:t>分；</w:t>
            </w:r>
          </w:p>
          <w:p w:rsidR="00906B7B" w:rsidRDefault="00906B7B" w:rsidP="00906B7B">
            <w:pPr>
              <w:rPr>
                <w:rFonts w:ascii="宋体" w:hAnsi="宋体"/>
                <w:bCs/>
                <w:szCs w:val="21"/>
              </w:rPr>
            </w:pPr>
            <w:r>
              <w:rPr>
                <w:rFonts w:ascii="宋体" w:hAnsi="宋体" w:hint="eastAsia"/>
                <w:bCs/>
                <w:szCs w:val="21"/>
              </w:rPr>
              <w:t>具有国家重要信息系统保护人员（CIIP-T）证书的，每个得1分，满分2分；</w:t>
            </w:r>
          </w:p>
          <w:p w:rsidR="00906B7B" w:rsidRDefault="00906B7B" w:rsidP="00906B7B">
            <w:pPr>
              <w:rPr>
                <w:rFonts w:ascii="宋体" w:hAnsi="宋体"/>
                <w:bCs/>
                <w:szCs w:val="21"/>
              </w:rPr>
            </w:pPr>
            <w:r>
              <w:rPr>
                <w:rFonts w:ascii="宋体" w:hAnsi="宋体" w:hint="eastAsia"/>
                <w:bCs/>
                <w:szCs w:val="21"/>
              </w:rPr>
              <w:t>具有数据安全能力成熟度模型测评师证书（DSMM），每个得1分，满分2分；</w:t>
            </w:r>
          </w:p>
          <w:p w:rsidR="00906B7B" w:rsidRDefault="00906B7B" w:rsidP="00906B7B">
            <w:pPr>
              <w:rPr>
                <w:rFonts w:ascii="宋体" w:hAnsi="宋体"/>
                <w:bCs/>
                <w:szCs w:val="21"/>
              </w:rPr>
            </w:pPr>
            <w:r>
              <w:rPr>
                <w:rFonts w:ascii="宋体" w:hAnsi="宋体" w:hint="eastAsia"/>
                <w:bCs/>
                <w:szCs w:val="21"/>
              </w:rPr>
              <w:t>具有注册网络安全测评专业人员（NSATP）证书的，每个得2分，满分4分；</w:t>
            </w:r>
          </w:p>
          <w:p w:rsidR="00906B7B" w:rsidRDefault="00906B7B" w:rsidP="00906B7B">
            <w:pPr>
              <w:rPr>
                <w:rFonts w:ascii="宋体" w:hAnsi="宋体"/>
                <w:bCs/>
                <w:szCs w:val="21"/>
              </w:rPr>
            </w:pPr>
            <w:r>
              <w:rPr>
                <w:rFonts w:ascii="宋体" w:hAnsi="宋体" w:hint="eastAsia"/>
                <w:bCs/>
                <w:szCs w:val="21"/>
              </w:rPr>
              <w:t>具有注册网络安全渗透评估专业人员（NSATP-A）证书的，每个得</w:t>
            </w:r>
            <w:r>
              <w:rPr>
                <w:rFonts w:ascii="宋体" w:hAnsi="宋体"/>
                <w:bCs/>
                <w:szCs w:val="21"/>
              </w:rPr>
              <w:t>1</w:t>
            </w:r>
            <w:r>
              <w:rPr>
                <w:rFonts w:ascii="宋体" w:hAnsi="宋体" w:hint="eastAsia"/>
                <w:bCs/>
                <w:szCs w:val="21"/>
              </w:rPr>
              <w:t>分，满分</w:t>
            </w:r>
            <w:r>
              <w:rPr>
                <w:rFonts w:ascii="宋体" w:hAnsi="宋体"/>
                <w:bCs/>
                <w:szCs w:val="21"/>
              </w:rPr>
              <w:t>2</w:t>
            </w:r>
            <w:r>
              <w:rPr>
                <w:rFonts w:ascii="宋体" w:hAnsi="宋体" w:hint="eastAsia"/>
                <w:bCs/>
                <w:szCs w:val="21"/>
              </w:rPr>
              <w:t>分；</w:t>
            </w:r>
          </w:p>
          <w:p w:rsidR="00906B7B" w:rsidRDefault="00906B7B" w:rsidP="00906B7B">
            <w:pPr>
              <w:rPr>
                <w:rFonts w:ascii="宋体" w:hAnsi="宋体"/>
                <w:bCs/>
                <w:szCs w:val="21"/>
              </w:rPr>
            </w:pPr>
            <w:r>
              <w:rPr>
                <w:rFonts w:ascii="宋体" w:hAnsi="宋体" w:hint="eastAsia"/>
                <w:bCs/>
                <w:szCs w:val="21"/>
              </w:rPr>
              <w:t>具有注册网络安全专业防御人员（NSATP-D）证书的，每个得</w:t>
            </w:r>
            <w:r>
              <w:rPr>
                <w:rFonts w:ascii="宋体" w:hAnsi="宋体"/>
                <w:bCs/>
                <w:szCs w:val="21"/>
              </w:rPr>
              <w:t>1</w:t>
            </w:r>
            <w:r>
              <w:rPr>
                <w:rFonts w:ascii="宋体" w:hAnsi="宋体" w:hint="eastAsia"/>
                <w:bCs/>
                <w:szCs w:val="21"/>
              </w:rPr>
              <w:t>分，满分</w:t>
            </w:r>
            <w:r>
              <w:rPr>
                <w:rFonts w:ascii="宋体" w:hAnsi="宋体"/>
                <w:bCs/>
                <w:szCs w:val="21"/>
              </w:rPr>
              <w:t>2</w:t>
            </w:r>
            <w:r>
              <w:rPr>
                <w:rFonts w:ascii="宋体" w:hAnsi="宋体" w:hint="eastAsia"/>
                <w:bCs/>
                <w:szCs w:val="21"/>
              </w:rPr>
              <w:t xml:space="preserve">分； </w:t>
            </w:r>
          </w:p>
          <w:p w:rsidR="00906B7B" w:rsidRDefault="00906B7B" w:rsidP="00906B7B">
            <w:pPr>
              <w:rPr>
                <w:rFonts w:ascii="宋体" w:hAnsi="宋体"/>
                <w:bCs/>
                <w:szCs w:val="21"/>
              </w:rPr>
            </w:pPr>
            <w:r>
              <w:rPr>
                <w:rFonts w:ascii="宋体" w:hAnsi="宋体" w:hint="eastAsia"/>
                <w:bCs/>
                <w:szCs w:val="21"/>
              </w:rPr>
              <w:t xml:space="preserve">具有省级（含）以上信息安全等级保护专家委员会专家证书的，每个得1分，满分2分； </w:t>
            </w:r>
          </w:p>
          <w:p w:rsidR="00906B7B" w:rsidRDefault="00906B7B" w:rsidP="00906B7B">
            <w:pPr>
              <w:rPr>
                <w:rFonts w:ascii="宋体" w:hAnsi="宋体"/>
                <w:bCs/>
                <w:szCs w:val="21"/>
              </w:rPr>
            </w:pPr>
            <w:r>
              <w:rPr>
                <w:rFonts w:ascii="宋体" w:hAnsi="宋体" w:hint="eastAsia"/>
                <w:bCs/>
                <w:szCs w:val="21"/>
              </w:rPr>
              <w:t>具有项目管理专业人士资格认证证书的，每个得1分，满分2分。</w:t>
            </w:r>
          </w:p>
          <w:p w:rsidR="00906B7B" w:rsidRDefault="00906B7B" w:rsidP="00906B7B">
            <w:pPr>
              <w:rPr>
                <w:rFonts w:ascii="宋体" w:hAnsi="宋体"/>
                <w:bCs/>
                <w:szCs w:val="21"/>
              </w:rPr>
            </w:pPr>
            <w:r>
              <w:rPr>
                <w:rFonts w:ascii="宋体" w:hAnsi="宋体" w:hint="eastAsia"/>
                <w:bCs/>
                <w:szCs w:val="21"/>
              </w:rPr>
              <w:t xml:space="preserve">证明材料：相关证书复印件和近三个月社保缴纳证明材料。 </w:t>
            </w:r>
          </w:p>
          <w:p w:rsidR="00906B7B" w:rsidRDefault="00906B7B" w:rsidP="00906B7B">
            <w:pPr>
              <w:rPr>
                <w:rFonts w:ascii="宋体" w:hAnsi="宋体"/>
                <w:bCs/>
                <w:szCs w:val="21"/>
              </w:rPr>
            </w:pPr>
            <w:r>
              <w:rPr>
                <w:rFonts w:ascii="宋体" w:hAnsi="宋体" w:hint="eastAsia"/>
                <w:bCs/>
                <w:szCs w:val="21"/>
              </w:rPr>
              <w:t>注：</w:t>
            </w:r>
          </w:p>
          <w:p w:rsidR="00906B7B" w:rsidRDefault="00906B7B" w:rsidP="00906B7B">
            <w:pPr>
              <w:rPr>
                <w:rFonts w:ascii="宋体" w:hAnsi="宋体"/>
                <w:bCs/>
                <w:szCs w:val="21"/>
              </w:rPr>
            </w:pPr>
            <w:r>
              <w:rPr>
                <w:rFonts w:ascii="宋体" w:hAnsi="宋体" w:hint="eastAsia"/>
                <w:bCs/>
                <w:szCs w:val="21"/>
              </w:rPr>
              <w:t>1、证明材料必须加盖公章，否则不得分。</w:t>
            </w:r>
          </w:p>
          <w:p w:rsidR="00906B7B" w:rsidRDefault="00906B7B" w:rsidP="00906B7B">
            <w:pPr>
              <w:rPr>
                <w:rFonts w:ascii="宋体" w:hAnsi="宋体"/>
                <w:bCs/>
                <w:szCs w:val="21"/>
              </w:rPr>
            </w:pPr>
            <w:r>
              <w:rPr>
                <w:rFonts w:ascii="宋体" w:hAnsi="宋体" w:hint="eastAsia"/>
                <w:bCs/>
                <w:szCs w:val="21"/>
              </w:rPr>
              <w:t>2、社保缴纳单位名称应与比选申请人名称一致（或者出具代缴证明），否则不得分。</w:t>
            </w:r>
          </w:p>
        </w:tc>
        <w:tc>
          <w:tcPr>
            <w:tcW w:w="1052" w:type="dxa"/>
            <w:vAlign w:val="center"/>
          </w:tcPr>
          <w:p w:rsidR="00906B7B" w:rsidRDefault="00906B7B" w:rsidP="00906B7B">
            <w:pPr>
              <w:jc w:val="center"/>
              <w:rPr>
                <w:rFonts w:ascii="宋体" w:hAnsi="宋体" w:cs="宋体"/>
                <w:szCs w:val="21"/>
              </w:rPr>
            </w:pPr>
            <w:r>
              <w:rPr>
                <w:rFonts w:ascii="宋体" w:hAnsi="宋体" w:cs="宋体"/>
                <w:szCs w:val="21"/>
              </w:rPr>
              <w:t>2</w:t>
            </w:r>
            <w:r>
              <w:rPr>
                <w:rFonts w:ascii="宋体" w:hAnsi="宋体" w:cs="宋体" w:hint="eastAsia"/>
                <w:szCs w:val="21"/>
              </w:rPr>
              <w:t>8</w:t>
            </w:r>
          </w:p>
        </w:tc>
      </w:tr>
      <w:tr w:rsidR="00906B7B" w:rsidTr="002F7FE7">
        <w:trPr>
          <w:trHeight w:val="288"/>
        </w:trPr>
        <w:tc>
          <w:tcPr>
            <w:tcW w:w="765" w:type="dxa"/>
            <w:vAlign w:val="center"/>
          </w:tcPr>
          <w:p w:rsidR="00906B7B" w:rsidRDefault="00906B7B" w:rsidP="00906B7B">
            <w:pPr>
              <w:rPr>
                <w:rFonts w:ascii="宋体" w:hAnsi="宋体" w:cs="宋体"/>
                <w:szCs w:val="21"/>
              </w:rPr>
            </w:pPr>
            <w:r>
              <w:rPr>
                <w:rFonts w:ascii="宋体" w:hAnsi="宋体" w:cs="宋体"/>
                <w:szCs w:val="21"/>
              </w:rPr>
              <w:t>7</w:t>
            </w:r>
          </w:p>
        </w:tc>
        <w:tc>
          <w:tcPr>
            <w:tcW w:w="990" w:type="dxa"/>
            <w:vAlign w:val="center"/>
          </w:tcPr>
          <w:p w:rsidR="00906B7B" w:rsidRDefault="00906B7B" w:rsidP="00906B7B">
            <w:pPr>
              <w:jc w:val="center"/>
              <w:rPr>
                <w:rFonts w:ascii="宋体" w:hAnsi="宋体" w:cs="宋体"/>
                <w:szCs w:val="21"/>
              </w:rPr>
            </w:pPr>
            <w:r>
              <w:rPr>
                <w:rFonts w:ascii="宋体" w:hAnsi="宋体" w:cs="宋体" w:hint="eastAsia"/>
                <w:szCs w:val="21"/>
              </w:rPr>
              <w:t>售后服务保障</w:t>
            </w:r>
          </w:p>
        </w:tc>
        <w:tc>
          <w:tcPr>
            <w:tcW w:w="6778" w:type="dxa"/>
            <w:vAlign w:val="center"/>
          </w:tcPr>
          <w:p w:rsidR="00906B7B" w:rsidRDefault="00906B7B" w:rsidP="00906B7B">
            <w:pPr>
              <w:rPr>
                <w:rFonts w:ascii="宋体" w:hAnsi="宋体"/>
                <w:bCs/>
                <w:szCs w:val="21"/>
              </w:rPr>
            </w:pPr>
            <w:r>
              <w:rPr>
                <w:rFonts w:ascii="宋体" w:hAnsi="宋体" w:hint="eastAsia"/>
                <w:bCs/>
                <w:szCs w:val="21"/>
              </w:rPr>
              <w:t>为了提供及时有效的售后服务，比选申请人在本地有服务机构或承诺如果中标则在海南省设置有不少2名技术人员的售后服务技术支持团队或委托本省机构提供本地化技术支持（受委托机构必须具有相应的技术服务能力），并承诺提供的售后保障计划应包含7*24小时的技术支持服务，针对突发应急事件提供4小时内到现场处置的服务响应保障等。提供承诺函。满足得</w:t>
            </w:r>
            <w:r>
              <w:rPr>
                <w:rFonts w:ascii="宋体" w:hAnsi="宋体"/>
                <w:bCs/>
                <w:szCs w:val="21"/>
              </w:rPr>
              <w:t>4</w:t>
            </w:r>
            <w:r>
              <w:rPr>
                <w:rFonts w:ascii="宋体" w:hAnsi="宋体" w:hint="eastAsia"/>
                <w:bCs/>
                <w:szCs w:val="21"/>
              </w:rPr>
              <w:t>分，不满足得0分。</w:t>
            </w:r>
          </w:p>
        </w:tc>
        <w:tc>
          <w:tcPr>
            <w:tcW w:w="1052" w:type="dxa"/>
            <w:vAlign w:val="center"/>
          </w:tcPr>
          <w:p w:rsidR="00906B7B" w:rsidRDefault="00906B7B" w:rsidP="00906B7B">
            <w:pPr>
              <w:jc w:val="center"/>
              <w:rPr>
                <w:rFonts w:ascii="宋体" w:hAnsi="宋体" w:cs="宋体"/>
                <w:szCs w:val="21"/>
              </w:rPr>
            </w:pPr>
            <w:r>
              <w:rPr>
                <w:rFonts w:ascii="宋体" w:hAnsi="宋体" w:cs="宋体" w:hint="eastAsia"/>
                <w:szCs w:val="21"/>
              </w:rPr>
              <w:t>4</w:t>
            </w:r>
          </w:p>
        </w:tc>
      </w:tr>
      <w:tr w:rsidR="00906B7B" w:rsidTr="002F7FE7">
        <w:trPr>
          <w:trHeight w:val="288"/>
        </w:trPr>
        <w:tc>
          <w:tcPr>
            <w:tcW w:w="765" w:type="dxa"/>
            <w:vAlign w:val="center"/>
          </w:tcPr>
          <w:p w:rsidR="00906B7B" w:rsidRDefault="00906B7B" w:rsidP="00906B7B">
            <w:pPr>
              <w:rPr>
                <w:rFonts w:ascii="宋体" w:hAnsi="宋体" w:cs="宋体"/>
                <w:szCs w:val="21"/>
              </w:rPr>
            </w:pPr>
            <w:r>
              <w:rPr>
                <w:rFonts w:ascii="宋体" w:hAnsi="宋体" w:cs="宋体"/>
                <w:szCs w:val="21"/>
              </w:rPr>
              <w:t>8</w:t>
            </w:r>
          </w:p>
        </w:tc>
        <w:tc>
          <w:tcPr>
            <w:tcW w:w="990" w:type="dxa"/>
            <w:vAlign w:val="center"/>
          </w:tcPr>
          <w:p w:rsidR="00906B7B" w:rsidRDefault="00906B7B" w:rsidP="00906B7B">
            <w:pPr>
              <w:jc w:val="center"/>
              <w:rPr>
                <w:rFonts w:ascii="宋体" w:hAnsi="宋体" w:cs="宋体"/>
                <w:szCs w:val="21"/>
              </w:rPr>
            </w:pPr>
            <w:r>
              <w:rPr>
                <w:rFonts w:ascii="宋体" w:hAnsi="宋体" w:cs="宋体" w:hint="eastAsia"/>
                <w:szCs w:val="21"/>
              </w:rPr>
              <w:t>测评工具</w:t>
            </w:r>
          </w:p>
        </w:tc>
        <w:tc>
          <w:tcPr>
            <w:tcW w:w="6778" w:type="dxa"/>
            <w:vAlign w:val="center"/>
          </w:tcPr>
          <w:p w:rsidR="00906B7B" w:rsidRDefault="00906B7B" w:rsidP="00906B7B">
            <w:pPr>
              <w:rPr>
                <w:rFonts w:ascii="宋体" w:hAnsi="宋体"/>
                <w:bCs/>
                <w:szCs w:val="21"/>
              </w:rPr>
            </w:pPr>
            <w:r>
              <w:rPr>
                <w:rFonts w:ascii="宋体" w:hAnsi="宋体" w:hint="eastAsia"/>
                <w:bCs/>
                <w:szCs w:val="21"/>
              </w:rPr>
              <w:t>项目实施过程至少使用</w:t>
            </w:r>
            <w:r>
              <w:rPr>
                <w:rFonts w:ascii="宋体" w:hAnsi="宋体"/>
                <w:bCs/>
                <w:szCs w:val="21"/>
              </w:rPr>
              <w:t>3</w:t>
            </w:r>
            <w:r>
              <w:rPr>
                <w:rFonts w:ascii="宋体" w:hAnsi="宋体" w:hint="eastAsia"/>
                <w:bCs/>
                <w:szCs w:val="21"/>
              </w:rPr>
              <w:t>种获得中国国家信息安全产品认证证书和国家信息安全漏洞库兼容性资质证书的专业漏洞扫描等测评工具（如远程安全评估系统、等级保护威胁分析工具等），满足4分，不满足得0分。（以上测评工具均以采购合同为准，须提供工具的相关证书复印件并加盖公章）</w:t>
            </w:r>
          </w:p>
        </w:tc>
        <w:tc>
          <w:tcPr>
            <w:tcW w:w="1052" w:type="dxa"/>
            <w:vAlign w:val="center"/>
          </w:tcPr>
          <w:p w:rsidR="00906B7B" w:rsidRDefault="00906B7B" w:rsidP="00906B7B">
            <w:pPr>
              <w:jc w:val="center"/>
              <w:rPr>
                <w:rFonts w:ascii="宋体" w:hAnsi="宋体" w:cs="宋体"/>
                <w:szCs w:val="21"/>
              </w:rPr>
            </w:pPr>
            <w:r>
              <w:rPr>
                <w:rFonts w:ascii="宋体" w:hAnsi="宋体" w:cs="宋体" w:hint="eastAsia"/>
                <w:szCs w:val="21"/>
              </w:rPr>
              <w:t>4</w:t>
            </w:r>
          </w:p>
        </w:tc>
      </w:tr>
      <w:tr w:rsidR="00906B7B" w:rsidTr="002F7FE7">
        <w:trPr>
          <w:trHeight w:val="288"/>
        </w:trPr>
        <w:tc>
          <w:tcPr>
            <w:tcW w:w="765" w:type="dxa"/>
            <w:vAlign w:val="center"/>
          </w:tcPr>
          <w:p w:rsidR="00906B7B" w:rsidRDefault="00906B7B" w:rsidP="00906B7B">
            <w:pPr>
              <w:rPr>
                <w:rFonts w:ascii="宋体" w:hAnsi="宋体" w:cs="宋体"/>
                <w:szCs w:val="21"/>
              </w:rPr>
            </w:pPr>
            <w:r>
              <w:rPr>
                <w:rFonts w:ascii="宋体" w:hAnsi="宋体" w:cs="宋体"/>
                <w:szCs w:val="21"/>
              </w:rPr>
              <w:t>9</w:t>
            </w:r>
          </w:p>
        </w:tc>
        <w:tc>
          <w:tcPr>
            <w:tcW w:w="990" w:type="dxa"/>
            <w:vAlign w:val="center"/>
          </w:tcPr>
          <w:p w:rsidR="00906B7B" w:rsidRDefault="00906B7B" w:rsidP="00906B7B">
            <w:pPr>
              <w:jc w:val="center"/>
              <w:rPr>
                <w:rFonts w:ascii="宋体" w:hAnsi="宋体" w:cs="宋体"/>
                <w:szCs w:val="21"/>
              </w:rPr>
            </w:pPr>
            <w:r>
              <w:rPr>
                <w:rFonts w:ascii="宋体" w:hAnsi="宋体" w:cs="宋体" w:hint="eastAsia"/>
                <w:szCs w:val="21"/>
              </w:rPr>
              <w:t>报价</w:t>
            </w:r>
          </w:p>
        </w:tc>
        <w:tc>
          <w:tcPr>
            <w:tcW w:w="6778" w:type="dxa"/>
            <w:vAlign w:val="center"/>
          </w:tcPr>
          <w:p w:rsidR="00906B7B" w:rsidRDefault="00906B7B" w:rsidP="00906B7B">
            <w:pPr>
              <w:rPr>
                <w:rFonts w:ascii="宋体" w:hAnsi="宋体" w:cs="宋体"/>
                <w:szCs w:val="21"/>
              </w:rPr>
            </w:pPr>
            <w:r>
              <w:rPr>
                <w:rFonts w:ascii="宋体" w:hAnsi="宋体" w:cs="宋体" w:hint="eastAsia"/>
                <w:szCs w:val="21"/>
              </w:rPr>
              <w:t>满足招标文件要求且价格最低的投标价为基准价，其价格分为满分。其</w:t>
            </w:r>
            <w:r>
              <w:rPr>
                <w:rFonts w:ascii="宋体" w:hAnsi="宋体" w:cs="宋体" w:hint="eastAsia"/>
                <w:szCs w:val="21"/>
              </w:rPr>
              <w:lastRenderedPageBreak/>
              <w:t>他投标人的价格分统一按照下列公式计算：（评标基准价／投标报价）×10。</w:t>
            </w:r>
          </w:p>
        </w:tc>
        <w:tc>
          <w:tcPr>
            <w:tcW w:w="1052" w:type="dxa"/>
            <w:vAlign w:val="center"/>
          </w:tcPr>
          <w:p w:rsidR="00906B7B" w:rsidRDefault="00906B7B" w:rsidP="00906B7B">
            <w:pPr>
              <w:jc w:val="center"/>
              <w:rPr>
                <w:rFonts w:ascii="宋体" w:hAnsi="宋体" w:cs="宋体"/>
                <w:szCs w:val="21"/>
              </w:rPr>
            </w:pPr>
            <w:r>
              <w:rPr>
                <w:rFonts w:ascii="宋体" w:hAnsi="宋体" w:cs="宋体"/>
                <w:szCs w:val="21"/>
              </w:rPr>
              <w:lastRenderedPageBreak/>
              <w:t>10</w:t>
            </w:r>
          </w:p>
        </w:tc>
      </w:tr>
      <w:tr w:rsidR="00906B7B">
        <w:trPr>
          <w:trHeight w:val="544"/>
        </w:trPr>
        <w:tc>
          <w:tcPr>
            <w:tcW w:w="1755" w:type="dxa"/>
            <w:gridSpan w:val="2"/>
            <w:vAlign w:val="center"/>
          </w:tcPr>
          <w:p w:rsidR="00906B7B" w:rsidRDefault="00906B7B" w:rsidP="00906B7B">
            <w:pPr>
              <w:spacing w:line="360" w:lineRule="atLeast"/>
              <w:jc w:val="center"/>
              <w:rPr>
                <w:rFonts w:cs="Arial"/>
                <w:b/>
                <w:szCs w:val="21"/>
              </w:rPr>
            </w:pPr>
            <w:r>
              <w:rPr>
                <w:rFonts w:hint="eastAsia"/>
                <w:b/>
                <w:szCs w:val="21"/>
              </w:rPr>
              <w:t>合</w:t>
            </w:r>
            <w:r>
              <w:rPr>
                <w:rFonts w:hint="eastAsia"/>
                <w:b/>
                <w:szCs w:val="21"/>
              </w:rPr>
              <w:t xml:space="preserve">  </w:t>
            </w:r>
            <w:r>
              <w:rPr>
                <w:rFonts w:hint="eastAsia"/>
                <w:b/>
                <w:szCs w:val="21"/>
              </w:rPr>
              <w:t>计</w:t>
            </w:r>
          </w:p>
        </w:tc>
        <w:tc>
          <w:tcPr>
            <w:tcW w:w="7830" w:type="dxa"/>
            <w:gridSpan w:val="2"/>
            <w:vAlign w:val="center"/>
          </w:tcPr>
          <w:p w:rsidR="00906B7B" w:rsidRDefault="00906B7B" w:rsidP="00906B7B">
            <w:pPr>
              <w:spacing w:line="360" w:lineRule="atLeast"/>
              <w:jc w:val="center"/>
              <w:rPr>
                <w:rFonts w:cs="Arial"/>
                <w:b/>
                <w:szCs w:val="21"/>
              </w:rPr>
            </w:pPr>
            <w:r>
              <w:rPr>
                <w:rFonts w:cs="Arial" w:hint="eastAsia"/>
                <w:b/>
                <w:szCs w:val="21"/>
              </w:rPr>
              <w:t>100</w:t>
            </w:r>
          </w:p>
        </w:tc>
      </w:tr>
    </w:tbl>
    <w:p w:rsidR="00C22C9C" w:rsidRDefault="00C22C9C"/>
    <w:sectPr w:rsidR="00C22C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01" w:rsidRDefault="00F90901" w:rsidP="00906B7B">
      <w:r>
        <w:separator/>
      </w:r>
    </w:p>
  </w:endnote>
  <w:endnote w:type="continuationSeparator" w:id="0">
    <w:p w:rsidR="00F90901" w:rsidRDefault="00F90901" w:rsidP="0090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01" w:rsidRDefault="00F90901" w:rsidP="00906B7B">
      <w:r>
        <w:separator/>
      </w:r>
    </w:p>
  </w:footnote>
  <w:footnote w:type="continuationSeparator" w:id="0">
    <w:p w:rsidR="00F90901" w:rsidRDefault="00F90901" w:rsidP="0090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3CCF"/>
    <w:multiLevelType w:val="multilevel"/>
    <w:tmpl w:val="138D3CCF"/>
    <w:lvl w:ilvl="0">
      <w:start w:val="1"/>
      <w:numFmt w:val="decimal"/>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zZDM4MTVkNzk0NjRiOThiYTcyNDg3NmM4Njg3ZWEifQ=="/>
  </w:docVars>
  <w:rsids>
    <w:rsidRoot w:val="00B2370D"/>
    <w:rsid w:val="94F5DB72"/>
    <w:rsid w:val="9EDD816F"/>
    <w:rsid w:val="B9EF6FF2"/>
    <w:rsid w:val="F6FC768F"/>
    <w:rsid w:val="FEFFF874"/>
    <w:rsid w:val="001044A6"/>
    <w:rsid w:val="00153BE2"/>
    <w:rsid w:val="0017370F"/>
    <w:rsid w:val="001A513C"/>
    <w:rsid w:val="001D1718"/>
    <w:rsid w:val="00213E00"/>
    <w:rsid w:val="00296735"/>
    <w:rsid w:val="002F7FE7"/>
    <w:rsid w:val="00391978"/>
    <w:rsid w:val="004461F3"/>
    <w:rsid w:val="00451A07"/>
    <w:rsid w:val="00485263"/>
    <w:rsid w:val="00491DF0"/>
    <w:rsid w:val="004F0073"/>
    <w:rsid w:val="00586C56"/>
    <w:rsid w:val="007808A5"/>
    <w:rsid w:val="007A595F"/>
    <w:rsid w:val="008A2815"/>
    <w:rsid w:val="00906B7B"/>
    <w:rsid w:val="009E4121"/>
    <w:rsid w:val="00AD549E"/>
    <w:rsid w:val="00B2370D"/>
    <w:rsid w:val="00B83042"/>
    <w:rsid w:val="00BC1B19"/>
    <w:rsid w:val="00BC5451"/>
    <w:rsid w:val="00C22C9C"/>
    <w:rsid w:val="00C8158E"/>
    <w:rsid w:val="00CA088E"/>
    <w:rsid w:val="00CA7F28"/>
    <w:rsid w:val="00CD6C8E"/>
    <w:rsid w:val="00D247A6"/>
    <w:rsid w:val="00F90901"/>
    <w:rsid w:val="073071A3"/>
    <w:rsid w:val="10112A89"/>
    <w:rsid w:val="1CA06E02"/>
    <w:rsid w:val="1EA26F4C"/>
    <w:rsid w:val="23AF0CC0"/>
    <w:rsid w:val="32D75F52"/>
    <w:rsid w:val="4053216B"/>
    <w:rsid w:val="4F0C5391"/>
    <w:rsid w:val="55550ABD"/>
    <w:rsid w:val="55614672"/>
    <w:rsid w:val="61C807BC"/>
    <w:rsid w:val="65694391"/>
    <w:rsid w:val="66DD5F97"/>
    <w:rsid w:val="69F43B0C"/>
    <w:rsid w:val="6FBDC925"/>
    <w:rsid w:val="7B177055"/>
    <w:rsid w:val="7D3FCDD7"/>
    <w:rsid w:val="7FFFF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9B505-3B6E-41A4-8FCE-AA31FEEB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qFormat/>
    <w:rPr>
      <w:rFonts w:ascii="Times New Roman" w:eastAsia="宋体" w:hAnsi="Times New Roman" w:cs="Times New Roman"/>
      <w:szCs w:val="24"/>
    </w:rPr>
  </w:style>
  <w:style w:type="paragraph" w:styleId="ab">
    <w:name w:val="List Paragraph"/>
    <w:basedOn w:val="a"/>
    <w:link w:val="ac"/>
    <w:uiPriority w:val="34"/>
    <w:qFormat/>
    <w:pPr>
      <w:ind w:firstLineChars="200" w:firstLine="420"/>
    </w:pPr>
  </w:style>
  <w:style w:type="character" w:customStyle="1" w:styleId="ac">
    <w:name w:val="列表段落 字符"/>
    <w:link w:val="ab"/>
    <w:uiPriority w:val="34"/>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11">
    <w:name w:val="正文文本 字符1"/>
    <w:qFormat/>
    <w:rPr>
      <w:rFonts w:ascii="Times New Roman" w:eastAsia="宋体" w:hAnsi="Times New Roman" w:cs="Times New Roman"/>
      <w:sz w:val="26"/>
      <w:szCs w:val="24"/>
    </w:rPr>
  </w:style>
  <w:style w:type="character" w:customStyle="1" w:styleId="10">
    <w:name w:val="标题 1 字符"/>
    <w:basedOn w:val="a0"/>
    <w:link w:val="1"/>
    <w:qFormat/>
    <w:rPr>
      <w:rFonts w:ascii="Times New Roman" w:eastAsia="黑体" w:hAnsi="Times New Roman" w:cs="Times New Roman"/>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20</cp:revision>
  <dcterms:created xsi:type="dcterms:W3CDTF">2023-01-31T09:50:00Z</dcterms:created>
  <dcterms:modified xsi:type="dcterms:W3CDTF">2024-09-23T10:44:00Z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BC19EAD6C62549BE951E5A9443DF2E10</vt:lpwstr>
  </property>
</Properties>
</file>