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CCFA9" w14:textId="77777777" w:rsidR="00242E7A" w:rsidRPr="00190FA5" w:rsidRDefault="00242E7A">
      <w:pPr>
        <w:rPr>
          <w:rFonts w:ascii="宋体" w:hAnsi="宋体" w:cs="宋体"/>
          <w:b/>
          <w:kern w:val="0"/>
        </w:rPr>
      </w:pPr>
    </w:p>
    <w:p w14:paraId="457B6F18" w14:textId="77777777" w:rsidR="00242E7A" w:rsidRPr="00190FA5" w:rsidRDefault="00B40196">
      <w:pPr>
        <w:pStyle w:val="1"/>
        <w:rPr>
          <w:rFonts w:ascii="宋体" w:hAnsi="宋体" w:cs="宋体"/>
          <w:b w:val="0"/>
          <w:kern w:val="0"/>
        </w:rPr>
      </w:pPr>
      <w:r w:rsidRPr="00190FA5">
        <w:rPr>
          <w:rFonts w:ascii="宋体" w:hAnsi="宋体" w:cs="宋体" w:hint="eastAsia"/>
          <w:b w:val="0"/>
          <w:kern w:val="0"/>
        </w:rPr>
        <w:t>海南自由贸易港信用信息共享平台(三期) 商用密码应用安全性评估项目评选办法</w:t>
      </w:r>
      <w:bookmarkStart w:id="0" w:name="_GoBack"/>
      <w:bookmarkEnd w:id="0"/>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256"/>
        <w:gridCol w:w="5730"/>
        <w:gridCol w:w="770"/>
      </w:tblGrid>
      <w:tr w:rsidR="00190FA5" w:rsidRPr="00190FA5" w14:paraId="25799F25" w14:textId="77777777">
        <w:trPr>
          <w:trHeight w:val="514"/>
          <w:tblHeader/>
          <w:jc w:val="center"/>
        </w:trPr>
        <w:tc>
          <w:tcPr>
            <w:tcW w:w="448" w:type="pct"/>
            <w:vAlign w:val="center"/>
          </w:tcPr>
          <w:p w14:paraId="118852A5" w14:textId="77777777" w:rsidR="00242E7A" w:rsidRPr="00190FA5" w:rsidRDefault="00B40196">
            <w:pPr>
              <w:pStyle w:val="af1"/>
              <w:rPr>
                <w:rFonts w:cs="Times New Roman"/>
                <w:b/>
                <w:bCs/>
              </w:rPr>
            </w:pPr>
            <w:r w:rsidRPr="00190FA5">
              <w:rPr>
                <w:rFonts w:cs="Times New Roman"/>
                <w:b/>
                <w:bCs/>
              </w:rPr>
              <w:t>序号</w:t>
            </w:r>
          </w:p>
        </w:tc>
        <w:tc>
          <w:tcPr>
            <w:tcW w:w="737" w:type="pct"/>
            <w:vAlign w:val="center"/>
          </w:tcPr>
          <w:p w14:paraId="0BA88BC4" w14:textId="77777777" w:rsidR="00242E7A" w:rsidRPr="00190FA5" w:rsidRDefault="00B40196">
            <w:pPr>
              <w:pStyle w:val="af1"/>
              <w:rPr>
                <w:rFonts w:cs="Times New Roman"/>
                <w:b/>
                <w:bCs/>
              </w:rPr>
            </w:pPr>
            <w:r w:rsidRPr="00190FA5">
              <w:rPr>
                <w:rFonts w:cs="Times New Roman"/>
                <w:b/>
                <w:bCs/>
              </w:rPr>
              <w:t>评审内容</w:t>
            </w:r>
          </w:p>
        </w:tc>
        <w:tc>
          <w:tcPr>
            <w:tcW w:w="3363" w:type="pct"/>
            <w:vAlign w:val="center"/>
          </w:tcPr>
          <w:p w14:paraId="7DD6469E" w14:textId="77777777" w:rsidR="00242E7A" w:rsidRPr="00190FA5" w:rsidRDefault="00B40196">
            <w:pPr>
              <w:pStyle w:val="af1"/>
              <w:rPr>
                <w:rFonts w:cs="Times New Roman"/>
                <w:b/>
                <w:bCs/>
              </w:rPr>
            </w:pPr>
            <w:r w:rsidRPr="00190FA5">
              <w:rPr>
                <w:rFonts w:cs="Times New Roman"/>
                <w:b/>
                <w:bCs/>
              </w:rPr>
              <w:t>评分标准</w:t>
            </w:r>
          </w:p>
        </w:tc>
        <w:tc>
          <w:tcPr>
            <w:tcW w:w="452" w:type="pct"/>
            <w:vAlign w:val="center"/>
          </w:tcPr>
          <w:p w14:paraId="42ECDAE5" w14:textId="77777777" w:rsidR="00242E7A" w:rsidRPr="00190FA5" w:rsidRDefault="00B40196">
            <w:pPr>
              <w:pStyle w:val="af1"/>
              <w:rPr>
                <w:rFonts w:cs="Times New Roman"/>
                <w:b/>
                <w:bCs/>
              </w:rPr>
            </w:pPr>
            <w:r w:rsidRPr="00190FA5">
              <w:rPr>
                <w:rFonts w:cs="Times New Roman"/>
                <w:b/>
                <w:bCs/>
              </w:rPr>
              <w:t>满分</w:t>
            </w:r>
          </w:p>
        </w:tc>
      </w:tr>
      <w:tr w:rsidR="00190FA5" w:rsidRPr="00190FA5" w14:paraId="23B921F0" w14:textId="77777777">
        <w:trPr>
          <w:trHeight w:val="90"/>
          <w:jc w:val="center"/>
        </w:trPr>
        <w:tc>
          <w:tcPr>
            <w:tcW w:w="448" w:type="pct"/>
            <w:vAlign w:val="center"/>
          </w:tcPr>
          <w:p w14:paraId="054F3F83" w14:textId="77777777" w:rsidR="00242E7A" w:rsidRPr="00190FA5" w:rsidRDefault="00B40196">
            <w:pPr>
              <w:pStyle w:val="af1"/>
              <w:rPr>
                <w:rFonts w:cs="Times New Roman"/>
              </w:rPr>
            </w:pPr>
            <w:r w:rsidRPr="00190FA5">
              <w:rPr>
                <w:rFonts w:cs="Times New Roman"/>
              </w:rPr>
              <w:t>1</w:t>
            </w:r>
          </w:p>
        </w:tc>
        <w:tc>
          <w:tcPr>
            <w:tcW w:w="737" w:type="pct"/>
            <w:vAlign w:val="center"/>
          </w:tcPr>
          <w:p w14:paraId="40D3D0DB" w14:textId="77777777" w:rsidR="00242E7A" w:rsidRPr="00190FA5" w:rsidRDefault="00B40196">
            <w:pPr>
              <w:pStyle w:val="af1"/>
              <w:rPr>
                <w:rFonts w:cs="Times New Roman"/>
              </w:rPr>
            </w:pPr>
            <w:r w:rsidRPr="00190FA5">
              <w:rPr>
                <w:rFonts w:cs="Times New Roman"/>
              </w:rPr>
              <w:t>投标人实力</w:t>
            </w:r>
          </w:p>
        </w:tc>
        <w:tc>
          <w:tcPr>
            <w:tcW w:w="3363" w:type="pct"/>
            <w:vAlign w:val="center"/>
          </w:tcPr>
          <w:p w14:paraId="1C7ECFEF" w14:textId="77777777" w:rsidR="00242E7A" w:rsidRPr="00190FA5" w:rsidRDefault="00B40196">
            <w:pPr>
              <w:pStyle w:val="a3"/>
              <w:ind w:firstLineChars="0" w:firstLine="0"/>
              <w:rPr>
                <w:rFonts w:ascii="宋体" w:hAnsi="宋体"/>
              </w:rPr>
            </w:pPr>
            <w:r w:rsidRPr="00190FA5">
              <w:rPr>
                <w:rFonts w:ascii="宋体" w:hAnsi="宋体" w:hint="eastAsia"/>
              </w:rPr>
              <w:t>1.</w:t>
            </w:r>
            <w:r w:rsidRPr="00190FA5">
              <w:rPr>
                <w:rFonts w:ascii="宋体" w:hAnsi="宋体"/>
              </w:rPr>
              <w:t>具备</w:t>
            </w:r>
            <w:r w:rsidRPr="00190FA5">
              <w:rPr>
                <w:rFonts w:ascii="宋体" w:hAnsi="宋体" w:hint="eastAsia"/>
              </w:rPr>
              <w:t>ISO9001</w:t>
            </w:r>
            <w:r w:rsidRPr="00190FA5">
              <w:rPr>
                <w:rFonts w:ascii="宋体" w:hAnsi="宋体"/>
              </w:rPr>
              <w:t>质量管理体系认证证书</w:t>
            </w:r>
            <w:r w:rsidRPr="00190FA5">
              <w:rPr>
                <w:rFonts w:ascii="宋体" w:hAnsi="宋体" w:hint="eastAsia"/>
              </w:rPr>
              <w:t>得2分；</w:t>
            </w:r>
          </w:p>
          <w:p w14:paraId="5E31561B" w14:textId="77777777" w:rsidR="00242E7A" w:rsidRPr="00190FA5" w:rsidRDefault="00B40196">
            <w:pPr>
              <w:pStyle w:val="a3"/>
              <w:ind w:firstLineChars="0" w:firstLine="0"/>
              <w:rPr>
                <w:rFonts w:ascii="宋体" w:hAnsi="宋体"/>
              </w:rPr>
            </w:pPr>
            <w:r w:rsidRPr="00190FA5">
              <w:rPr>
                <w:rFonts w:ascii="宋体" w:hAnsi="宋体" w:hint="eastAsia"/>
              </w:rPr>
              <w:t>2.具备ISO20000</w:t>
            </w:r>
            <w:r w:rsidRPr="00190FA5">
              <w:rPr>
                <w:rFonts w:ascii="宋体" w:hAnsi="宋体"/>
              </w:rPr>
              <w:t>信息技术服务管理体系认证证书</w:t>
            </w:r>
            <w:r w:rsidRPr="00190FA5">
              <w:rPr>
                <w:rFonts w:ascii="宋体" w:hAnsi="宋体" w:hint="eastAsia"/>
              </w:rPr>
              <w:t>得2分；</w:t>
            </w:r>
          </w:p>
          <w:p w14:paraId="21DC047D" w14:textId="77777777" w:rsidR="00242E7A" w:rsidRPr="00190FA5" w:rsidRDefault="00B40196">
            <w:pPr>
              <w:pStyle w:val="a3"/>
              <w:ind w:firstLineChars="0" w:firstLine="0"/>
              <w:rPr>
                <w:rFonts w:ascii="宋体" w:hAnsi="宋体"/>
              </w:rPr>
            </w:pPr>
            <w:r w:rsidRPr="00190FA5">
              <w:rPr>
                <w:rFonts w:ascii="宋体" w:hAnsi="宋体" w:hint="eastAsia"/>
              </w:rPr>
              <w:t>3.具备ISO27001</w:t>
            </w:r>
            <w:r w:rsidRPr="00190FA5">
              <w:rPr>
                <w:rFonts w:ascii="宋体" w:hAnsi="宋体"/>
              </w:rPr>
              <w:t>信息安全管理体系认证证书</w:t>
            </w:r>
            <w:r w:rsidRPr="00190FA5">
              <w:rPr>
                <w:rFonts w:ascii="宋体" w:hAnsi="宋体" w:hint="eastAsia"/>
              </w:rPr>
              <w:t>得2分；</w:t>
            </w:r>
          </w:p>
          <w:p w14:paraId="38A75504" w14:textId="77777777" w:rsidR="00242E7A" w:rsidRPr="00190FA5" w:rsidRDefault="00B40196">
            <w:pPr>
              <w:pStyle w:val="a3"/>
              <w:ind w:firstLineChars="0" w:firstLine="0"/>
              <w:rPr>
                <w:rFonts w:ascii="宋体" w:hAnsi="宋体"/>
              </w:rPr>
            </w:pPr>
            <w:r w:rsidRPr="00190FA5">
              <w:rPr>
                <w:rFonts w:ascii="宋体" w:hAnsi="宋体" w:hint="eastAsia"/>
              </w:rPr>
              <w:t>4.</w:t>
            </w:r>
            <w:r w:rsidRPr="00190FA5">
              <w:rPr>
                <w:rFonts w:ascii="宋体" w:hAnsi="宋体"/>
              </w:rPr>
              <w:t>具备ISO27701隐私信息管理体系认证证书</w:t>
            </w:r>
            <w:r w:rsidRPr="00190FA5">
              <w:rPr>
                <w:rFonts w:ascii="宋体" w:hAnsi="宋体" w:hint="eastAsia"/>
              </w:rPr>
              <w:t>得2分。</w:t>
            </w:r>
          </w:p>
          <w:p w14:paraId="5F4D7E03" w14:textId="77777777" w:rsidR="00242E7A" w:rsidRPr="00190FA5" w:rsidRDefault="00B40196">
            <w:pPr>
              <w:rPr>
                <w:rFonts w:ascii="宋体" w:hAnsi="宋体"/>
              </w:rPr>
            </w:pPr>
            <w:r w:rsidRPr="00190FA5">
              <w:rPr>
                <w:rFonts w:ascii="宋体" w:hAnsi="宋体" w:hint="eastAsia"/>
              </w:rPr>
              <w:t>以上证书认证范围应包含商用密码应用安全性评估服务，提供证书复印件加盖公章且在有效期内，否则不得分。</w:t>
            </w:r>
          </w:p>
        </w:tc>
        <w:tc>
          <w:tcPr>
            <w:tcW w:w="452" w:type="pct"/>
            <w:vAlign w:val="center"/>
          </w:tcPr>
          <w:p w14:paraId="5843FEA9" w14:textId="77777777" w:rsidR="00242E7A" w:rsidRPr="00190FA5" w:rsidRDefault="00B40196">
            <w:pPr>
              <w:jc w:val="center"/>
              <w:rPr>
                <w:rFonts w:eastAsiaTheme="minorEastAsia"/>
                <w:szCs w:val="21"/>
              </w:rPr>
            </w:pPr>
            <w:r w:rsidRPr="00190FA5">
              <w:rPr>
                <w:rFonts w:eastAsiaTheme="minorEastAsia" w:hint="eastAsia"/>
                <w:szCs w:val="21"/>
              </w:rPr>
              <w:t>8</w:t>
            </w:r>
          </w:p>
        </w:tc>
      </w:tr>
      <w:tr w:rsidR="00190FA5" w:rsidRPr="00190FA5" w14:paraId="450C5BA0" w14:textId="77777777">
        <w:trPr>
          <w:trHeight w:val="90"/>
          <w:jc w:val="center"/>
        </w:trPr>
        <w:tc>
          <w:tcPr>
            <w:tcW w:w="448" w:type="pct"/>
            <w:vAlign w:val="center"/>
          </w:tcPr>
          <w:p w14:paraId="29B2DE26" w14:textId="77777777" w:rsidR="00242E7A" w:rsidRPr="00190FA5" w:rsidRDefault="00B40196">
            <w:pPr>
              <w:pStyle w:val="af1"/>
              <w:rPr>
                <w:rFonts w:cs="Times New Roman"/>
              </w:rPr>
            </w:pPr>
            <w:r w:rsidRPr="00190FA5">
              <w:rPr>
                <w:rFonts w:cs="Times New Roman" w:hint="eastAsia"/>
              </w:rPr>
              <w:t>2</w:t>
            </w:r>
          </w:p>
        </w:tc>
        <w:tc>
          <w:tcPr>
            <w:tcW w:w="737" w:type="pct"/>
            <w:vAlign w:val="center"/>
          </w:tcPr>
          <w:p w14:paraId="2AF2BE5A" w14:textId="77777777" w:rsidR="00242E7A" w:rsidRPr="00190FA5" w:rsidRDefault="00B40196">
            <w:pPr>
              <w:pStyle w:val="af1"/>
              <w:rPr>
                <w:rFonts w:cs="Times New Roman"/>
              </w:rPr>
            </w:pPr>
            <w:r w:rsidRPr="00190FA5">
              <w:rPr>
                <w:rFonts w:cs="Times New Roman" w:hint="eastAsia"/>
              </w:rPr>
              <w:t>测评工具</w:t>
            </w:r>
          </w:p>
        </w:tc>
        <w:tc>
          <w:tcPr>
            <w:tcW w:w="3363" w:type="pct"/>
            <w:vAlign w:val="center"/>
          </w:tcPr>
          <w:p w14:paraId="30E34483" w14:textId="77777777" w:rsidR="00AF1879" w:rsidRPr="00190FA5" w:rsidRDefault="00B40196" w:rsidP="00AF1879">
            <w:pPr>
              <w:pStyle w:val="a3"/>
              <w:ind w:firstLineChars="0" w:firstLine="0"/>
              <w:rPr>
                <w:rFonts w:ascii="宋体" w:hAnsi="宋体" w:cs="宋体"/>
                <w:kern w:val="0"/>
                <w:szCs w:val="21"/>
              </w:rPr>
            </w:pPr>
            <w:r w:rsidRPr="00190FA5">
              <w:rPr>
                <w:rFonts w:ascii="宋体" w:hAnsi="宋体"/>
              </w:rPr>
              <w:t>具有开展商用密码应用安全性评估服务的相关测评工具计算机软件著作权登记证书，具备TLS协议安全检测平台</w:t>
            </w:r>
            <w:r w:rsidRPr="00190FA5">
              <w:rPr>
                <w:rFonts w:ascii="宋体" w:hAnsi="宋体" w:hint="eastAsia"/>
              </w:rPr>
              <w:t>、</w:t>
            </w:r>
            <w:r w:rsidRPr="00190FA5">
              <w:rPr>
                <w:rFonts w:ascii="宋体" w:hAnsi="宋体"/>
              </w:rPr>
              <w:t>随机性检测软件、IPSec/SSL协议检测工具软件、密码算法验证工具平台等测评工具，每提供1个得2分，最</w:t>
            </w:r>
            <w:r w:rsidRPr="00190FA5">
              <w:rPr>
                <w:rFonts w:ascii="宋体" w:hAnsi="宋体" w:hint="eastAsia"/>
              </w:rPr>
              <w:t>高</w:t>
            </w:r>
            <w:r w:rsidRPr="00190FA5">
              <w:rPr>
                <w:rFonts w:ascii="宋体" w:hAnsi="宋体"/>
              </w:rPr>
              <w:t>6分</w:t>
            </w:r>
            <w:r w:rsidRPr="00190FA5">
              <w:rPr>
                <w:rFonts w:ascii="宋体" w:hAnsi="宋体" w:hint="eastAsia"/>
              </w:rPr>
              <w:t>。</w:t>
            </w:r>
          </w:p>
          <w:p w14:paraId="09D841D7" w14:textId="09E4FDA4" w:rsidR="00242E7A" w:rsidRPr="00190FA5" w:rsidRDefault="00B40196" w:rsidP="00AF1879">
            <w:pPr>
              <w:pStyle w:val="a3"/>
              <w:ind w:firstLineChars="0" w:firstLine="0"/>
              <w:rPr>
                <w:rFonts w:ascii="宋体" w:hAnsi="宋体"/>
              </w:rPr>
            </w:pPr>
            <w:r w:rsidRPr="00190FA5">
              <w:rPr>
                <w:rFonts w:ascii="宋体" w:hAnsi="宋体" w:hint="eastAsia"/>
              </w:rPr>
              <w:t>以上</w:t>
            </w:r>
            <w:r w:rsidRPr="00190FA5">
              <w:rPr>
                <w:rFonts w:ascii="宋体" w:hAnsi="宋体"/>
              </w:rPr>
              <w:t>提供证书复印件</w:t>
            </w:r>
            <w:r w:rsidRPr="00190FA5">
              <w:rPr>
                <w:rFonts w:ascii="宋体" w:hAnsi="宋体" w:hint="eastAsia"/>
              </w:rPr>
              <w:t>加盖公章</w:t>
            </w:r>
            <w:r w:rsidRPr="00190FA5">
              <w:rPr>
                <w:rFonts w:ascii="宋体" w:hAnsi="宋体"/>
              </w:rPr>
              <w:t>且在有效期内</w:t>
            </w:r>
            <w:r w:rsidRPr="00190FA5">
              <w:rPr>
                <w:rFonts w:ascii="宋体" w:hAnsi="宋体" w:hint="eastAsia"/>
              </w:rPr>
              <w:t>。</w:t>
            </w:r>
          </w:p>
        </w:tc>
        <w:tc>
          <w:tcPr>
            <w:tcW w:w="452" w:type="pct"/>
            <w:vAlign w:val="center"/>
          </w:tcPr>
          <w:p w14:paraId="07DAEA24" w14:textId="77777777" w:rsidR="00242E7A" w:rsidRPr="00190FA5" w:rsidRDefault="00B40196">
            <w:pPr>
              <w:jc w:val="center"/>
              <w:rPr>
                <w:rFonts w:eastAsiaTheme="minorEastAsia"/>
                <w:szCs w:val="21"/>
              </w:rPr>
            </w:pPr>
            <w:r w:rsidRPr="00190FA5">
              <w:rPr>
                <w:rFonts w:eastAsiaTheme="minorEastAsia" w:hint="eastAsia"/>
                <w:szCs w:val="21"/>
              </w:rPr>
              <w:t>6</w:t>
            </w:r>
          </w:p>
        </w:tc>
      </w:tr>
      <w:tr w:rsidR="00190FA5" w:rsidRPr="00190FA5" w14:paraId="553CBBDB" w14:textId="77777777">
        <w:trPr>
          <w:trHeight w:val="90"/>
          <w:jc w:val="center"/>
        </w:trPr>
        <w:tc>
          <w:tcPr>
            <w:tcW w:w="448" w:type="pct"/>
            <w:vAlign w:val="center"/>
          </w:tcPr>
          <w:p w14:paraId="16868FB4" w14:textId="77777777" w:rsidR="00242E7A" w:rsidRPr="00190FA5" w:rsidRDefault="00B40196">
            <w:pPr>
              <w:pStyle w:val="af1"/>
              <w:rPr>
                <w:rFonts w:cs="Times New Roman"/>
              </w:rPr>
            </w:pPr>
            <w:r w:rsidRPr="00190FA5">
              <w:rPr>
                <w:rFonts w:cs="Times New Roman" w:hint="eastAsia"/>
              </w:rPr>
              <w:t>3</w:t>
            </w:r>
          </w:p>
        </w:tc>
        <w:tc>
          <w:tcPr>
            <w:tcW w:w="737" w:type="pct"/>
            <w:vAlign w:val="center"/>
          </w:tcPr>
          <w:p w14:paraId="035EA6A2" w14:textId="77777777" w:rsidR="00242E7A" w:rsidRPr="00190FA5" w:rsidRDefault="00B40196">
            <w:pPr>
              <w:pStyle w:val="af1"/>
              <w:rPr>
                <w:rFonts w:cs="Times New Roman"/>
              </w:rPr>
            </w:pPr>
            <w:r w:rsidRPr="00190FA5">
              <w:rPr>
                <w:rFonts w:cs="Times New Roman"/>
              </w:rPr>
              <w:t>拟派项目负责人实力</w:t>
            </w:r>
          </w:p>
        </w:tc>
        <w:tc>
          <w:tcPr>
            <w:tcW w:w="3363" w:type="pct"/>
            <w:vAlign w:val="center"/>
          </w:tcPr>
          <w:p w14:paraId="07E9F180" w14:textId="77777777" w:rsidR="00242E7A" w:rsidRPr="00190FA5" w:rsidRDefault="00B40196">
            <w:pPr>
              <w:pStyle w:val="a3"/>
              <w:ind w:firstLineChars="0" w:firstLine="0"/>
              <w:rPr>
                <w:rFonts w:ascii="宋体" w:hAnsi="宋体"/>
              </w:rPr>
            </w:pPr>
            <w:r w:rsidRPr="00190FA5">
              <w:rPr>
                <w:rFonts w:ascii="宋体" w:hAnsi="宋体"/>
              </w:rPr>
              <w:t>投入本项目负责人应通过商用密码应用安全性评估能力考试并取得证书，</w:t>
            </w:r>
            <w:r w:rsidRPr="00190FA5">
              <w:rPr>
                <w:rFonts w:ascii="宋体" w:hAnsi="宋体" w:hint="eastAsia"/>
              </w:rPr>
              <w:t>在此基础上，具备</w:t>
            </w:r>
            <w:r w:rsidRPr="00190FA5">
              <w:rPr>
                <w:rFonts w:ascii="宋体" w:hAnsi="宋体"/>
              </w:rPr>
              <w:t>计算机技术与软件专业技术资格（</w:t>
            </w:r>
            <w:r w:rsidRPr="00190FA5">
              <w:rPr>
                <w:rFonts w:ascii="宋体" w:hAnsi="宋体" w:hint="eastAsia"/>
              </w:rPr>
              <w:t>中级</w:t>
            </w:r>
            <w:r w:rsidRPr="00190FA5">
              <w:rPr>
                <w:rFonts w:ascii="宋体" w:hAnsi="宋体"/>
              </w:rPr>
              <w:t>信息安全工程师）证书</w:t>
            </w:r>
            <w:r w:rsidRPr="00190FA5">
              <w:rPr>
                <w:rFonts w:ascii="宋体" w:hAnsi="宋体" w:hint="eastAsia"/>
              </w:rPr>
              <w:t>和</w:t>
            </w:r>
            <w:r w:rsidRPr="00190FA5">
              <w:rPr>
                <w:rFonts w:ascii="宋体" w:hAnsi="宋体"/>
              </w:rPr>
              <w:t>计算机技术与软件专业技术资格（</w:t>
            </w:r>
            <w:r w:rsidRPr="00190FA5">
              <w:rPr>
                <w:rFonts w:ascii="宋体" w:hAnsi="宋体" w:hint="eastAsia"/>
              </w:rPr>
              <w:t>中级网络</w:t>
            </w:r>
            <w:r w:rsidRPr="00190FA5">
              <w:rPr>
                <w:rFonts w:ascii="宋体" w:hAnsi="宋体"/>
              </w:rPr>
              <w:t>工程师）证书</w:t>
            </w:r>
            <w:r w:rsidRPr="00190FA5">
              <w:rPr>
                <w:rFonts w:ascii="宋体" w:hAnsi="宋体" w:hint="eastAsia"/>
              </w:rPr>
              <w:t>，每提供1个证书得3分，最高6分</w:t>
            </w:r>
            <w:r w:rsidRPr="00190FA5">
              <w:rPr>
                <w:rFonts w:ascii="宋体" w:hAnsi="宋体"/>
              </w:rPr>
              <w:t>。</w:t>
            </w:r>
          </w:p>
          <w:p w14:paraId="6792749F" w14:textId="5B4C15C2" w:rsidR="00242E7A" w:rsidRPr="00190FA5" w:rsidRDefault="00B40196">
            <w:pPr>
              <w:pStyle w:val="a3"/>
              <w:ind w:firstLineChars="0" w:firstLine="0"/>
              <w:rPr>
                <w:rFonts w:ascii="宋体" w:hAnsi="宋体"/>
              </w:rPr>
            </w:pPr>
            <w:r w:rsidRPr="00190FA5">
              <w:rPr>
                <w:rFonts w:ascii="宋体" w:hAnsi="宋体" w:hint="eastAsia"/>
              </w:rPr>
              <w:t>以上</w:t>
            </w:r>
            <w:r w:rsidRPr="00190FA5">
              <w:rPr>
                <w:rFonts w:ascii="宋体" w:hAnsi="宋体"/>
              </w:rPr>
              <w:t>提供证书复印件并加盖公章</w:t>
            </w:r>
            <w:r w:rsidRPr="00190FA5">
              <w:rPr>
                <w:rFonts w:ascii="宋体" w:hAnsi="宋体" w:hint="eastAsia"/>
              </w:rPr>
              <w:t>，</w:t>
            </w:r>
            <w:r w:rsidR="00AF1879" w:rsidRPr="00190FA5">
              <w:rPr>
                <w:rFonts w:ascii="宋体" w:hAnsi="宋体" w:cs="仿宋" w:hint="eastAsia"/>
                <w:szCs w:val="21"/>
              </w:rPr>
              <w:t>提供人员在本单位缴纳社保（近3个月,成立不足3个月的，提供成立至今）的承诺函并加盖公章。</w:t>
            </w:r>
          </w:p>
        </w:tc>
        <w:tc>
          <w:tcPr>
            <w:tcW w:w="452" w:type="pct"/>
            <w:vAlign w:val="center"/>
          </w:tcPr>
          <w:p w14:paraId="0244B46A" w14:textId="77777777" w:rsidR="00242E7A" w:rsidRPr="00190FA5" w:rsidRDefault="00B40196">
            <w:pPr>
              <w:jc w:val="center"/>
              <w:rPr>
                <w:rFonts w:eastAsiaTheme="minorEastAsia"/>
                <w:szCs w:val="21"/>
              </w:rPr>
            </w:pPr>
            <w:r w:rsidRPr="00190FA5">
              <w:rPr>
                <w:rFonts w:eastAsiaTheme="minorEastAsia"/>
                <w:szCs w:val="21"/>
              </w:rPr>
              <w:t>6</w:t>
            </w:r>
          </w:p>
        </w:tc>
      </w:tr>
      <w:tr w:rsidR="00190FA5" w:rsidRPr="00190FA5" w14:paraId="407C6E3B" w14:textId="77777777">
        <w:trPr>
          <w:trHeight w:val="23"/>
          <w:jc w:val="center"/>
        </w:trPr>
        <w:tc>
          <w:tcPr>
            <w:tcW w:w="448" w:type="pct"/>
            <w:vAlign w:val="center"/>
          </w:tcPr>
          <w:p w14:paraId="70B88CB4" w14:textId="77777777" w:rsidR="00242E7A" w:rsidRPr="00190FA5" w:rsidRDefault="00B40196">
            <w:pPr>
              <w:pStyle w:val="af1"/>
              <w:rPr>
                <w:rFonts w:cs="Times New Roman"/>
              </w:rPr>
            </w:pPr>
            <w:r w:rsidRPr="00190FA5">
              <w:rPr>
                <w:rFonts w:cs="Times New Roman" w:hint="eastAsia"/>
              </w:rPr>
              <w:t>4</w:t>
            </w:r>
          </w:p>
        </w:tc>
        <w:tc>
          <w:tcPr>
            <w:tcW w:w="737" w:type="pct"/>
            <w:vAlign w:val="center"/>
          </w:tcPr>
          <w:p w14:paraId="623119BD" w14:textId="77777777" w:rsidR="00242E7A" w:rsidRPr="00190FA5" w:rsidRDefault="00B40196">
            <w:pPr>
              <w:pStyle w:val="af1"/>
              <w:rPr>
                <w:rFonts w:cs="Times New Roman"/>
              </w:rPr>
            </w:pPr>
            <w:r w:rsidRPr="00190FA5">
              <w:rPr>
                <w:rFonts w:cs="Times New Roman"/>
              </w:rPr>
              <w:t>拟派项目团队实力</w:t>
            </w:r>
          </w:p>
        </w:tc>
        <w:tc>
          <w:tcPr>
            <w:tcW w:w="3363" w:type="pct"/>
            <w:vAlign w:val="center"/>
          </w:tcPr>
          <w:p w14:paraId="7E0F22C1" w14:textId="77777777" w:rsidR="00242E7A" w:rsidRPr="00190FA5" w:rsidRDefault="00B40196">
            <w:pPr>
              <w:pStyle w:val="a3"/>
              <w:ind w:firstLineChars="0" w:firstLine="0"/>
              <w:rPr>
                <w:rFonts w:ascii="宋体" w:hAnsi="宋体"/>
              </w:rPr>
            </w:pPr>
            <w:r w:rsidRPr="00190FA5">
              <w:rPr>
                <w:rFonts w:ascii="宋体" w:hAnsi="宋体"/>
              </w:rPr>
              <w:t>投入本项目组员（</w:t>
            </w:r>
            <w:r w:rsidRPr="00190FA5">
              <w:rPr>
                <w:rFonts w:ascii="宋体" w:hAnsi="宋体" w:hint="eastAsia"/>
              </w:rPr>
              <w:t>项目</w:t>
            </w:r>
            <w:r w:rsidRPr="00190FA5">
              <w:rPr>
                <w:rFonts w:ascii="宋体" w:hAnsi="宋体"/>
              </w:rPr>
              <w:t>负责人除外）应通过商用密码应用安全性评估能力考试并取得证书</w:t>
            </w:r>
            <w:r w:rsidRPr="00190FA5">
              <w:rPr>
                <w:rFonts w:ascii="宋体" w:hAnsi="宋体" w:hint="eastAsia"/>
              </w:rPr>
              <w:t>，在此基础上：</w:t>
            </w:r>
          </w:p>
          <w:p w14:paraId="63A1BADE" w14:textId="77777777" w:rsidR="00242E7A" w:rsidRPr="00190FA5" w:rsidRDefault="00B40196">
            <w:pPr>
              <w:pStyle w:val="a3"/>
              <w:ind w:firstLineChars="0" w:firstLine="0"/>
              <w:rPr>
                <w:rFonts w:ascii="宋体" w:hAnsi="宋体"/>
              </w:rPr>
            </w:pPr>
            <w:r w:rsidRPr="00190FA5">
              <w:rPr>
                <w:rFonts w:ascii="宋体" w:hAnsi="宋体" w:hint="eastAsia"/>
              </w:rPr>
              <w:t>1.具备注册信息安全工程师（CISP-CISE）证书，每提供1名得3分，最高9分；</w:t>
            </w:r>
          </w:p>
          <w:p w14:paraId="64A4AD3D" w14:textId="77777777" w:rsidR="00242E7A" w:rsidRPr="00190FA5" w:rsidRDefault="00B40196">
            <w:pPr>
              <w:pStyle w:val="a3"/>
              <w:ind w:firstLineChars="0" w:firstLine="0"/>
              <w:rPr>
                <w:rFonts w:ascii="宋体" w:hAnsi="宋体"/>
              </w:rPr>
            </w:pPr>
            <w:r w:rsidRPr="00190FA5">
              <w:rPr>
                <w:rFonts w:ascii="宋体" w:hAnsi="宋体" w:hint="eastAsia"/>
              </w:rPr>
              <w:t>2.具备</w:t>
            </w:r>
            <w:r w:rsidRPr="00190FA5">
              <w:rPr>
                <w:rFonts w:ascii="宋体" w:hAnsi="宋体"/>
              </w:rPr>
              <w:t>计算机技术与软件专业技术资格（</w:t>
            </w:r>
            <w:r w:rsidRPr="00190FA5">
              <w:rPr>
                <w:rFonts w:ascii="宋体" w:hAnsi="宋体" w:hint="eastAsia"/>
              </w:rPr>
              <w:t>中级</w:t>
            </w:r>
            <w:r w:rsidRPr="00190FA5">
              <w:rPr>
                <w:rFonts w:ascii="宋体" w:hAnsi="宋体"/>
              </w:rPr>
              <w:t>信息安全工程师）</w:t>
            </w:r>
            <w:r w:rsidRPr="00190FA5">
              <w:rPr>
                <w:rFonts w:ascii="宋体" w:hAnsi="宋体" w:hint="eastAsia"/>
              </w:rPr>
              <w:t>证书，每提供1名得3分，最高3分；</w:t>
            </w:r>
          </w:p>
          <w:p w14:paraId="2EAC00BD" w14:textId="77777777" w:rsidR="00242E7A" w:rsidRPr="00190FA5" w:rsidRDefault="00B40196">
            <w:pPr>
              <w:pStyle w:val="a3"/>
              <w:ind w:firstLineChars="0" w:firstLine="0"/>
              <w:rPr>
                <w:rFonts w:ascii="宋体" w:hAnsi="宋体"/>
              </w:rPr>
            </w:pPr>
            <w:r w:rsidRPr="00190FA5">
              <w:rPr>
                <w:rFonts w:ascii="宋体" w:hAnsi="宋体" w:hint="eastAsia"/>
              </w:rPr>
              <w:t>3.具备计算机技术与软件专业技术资格（中级</w:t>
            </w:r>
            <w:r w:rsidRPr="00190FA5">
              <w:rPr>
                <w:rFonts w:ascii="宋体" w:hAnsi="宋体"/>
              </w:rPr>
              <w:t>系统集成项目管理工程师</w:t>
            </w:r>
            <w:r w:rsidRPr="00190FA5">
              <w:rPr>
                <w:rFonts w:ascii="宋体" w:hAnsi="宋体" w:hint="eastAsia"/>
              </w:rPr>
              <w:t>）证书，每提供1名得3分，最高3分。</w:t>
            </w:r>
          </w:p>
          <w:p w14:paraId="75E1ED22" w14:textId="6C95AA98" w:rsidR="00242E7A" w:rsidRPr="00190FA5" w:rsidRDefault="00B40196">
            <w:pPr>
              <w:rPr>
                <w:rFonts w:ascii="宋体" w:hAnsi="宋体"/>
              </w:rPr>
            </w:pPr>
            <w:r w:rsidRPr="00190FA5">
              <w:rPr>
                <w:rFonts w:ascii="宋体" w:hAnsi="宋体" w:hint="eastAsia"/>
              </w:rPr>
              <w:t>以上</w:t>
            </w:r>
            <w:r w:rsidRPr="00190FA5">
              <w:rPr>
                <w:rFonts w:ascii="宋体" w:hAnsi="宋体"/>
              </w:rPr>
              <w:t>提供证书复印件并加盖公章</w:t>
            </w:r>
            <w:r w:rsidRPr="00190FA5">
              <w:rPr>
                <w:rFonts w:ascii="宋体" w:hAnsi="宋体" w:hint="eastAsia"/>
              </w:rPr>
              <w:t>，</w:t>
            </w:r>
            <w:r w:rsidR="00AF1879" w:rsidRPr="00190FA5">
              <w:rPr>
                <w:rFonts w:ascii="宋体" w:hAnsi="宋体" w:cs="仿宋" w:hint="eastAsia"/>
                <w:szCs w:val="21"/>
              </w:rPr>
              <w:t>提供人员在本单位缴纳社保（近3个月,成立不足3个月的，提供成立至今）的承诺函并加盖公章</w:t>
            </w:r>
            <w:r w:rsidRPr="00190FA5">
              <w:rPr>
                <w:rFonts w:ascii="宋体" w:hAnsi="宋体" w:hint="eastAsia"/>
              </w:rPr>
              <w:t>；</w:t>
            </w:r>
            <w:r w:rsidRPr="00190FA5">
              <w:rPr>
                <w:rFonts w:ascii="宋体" w:hAnsi="宋体"/>
              </w:rPr>
              <w:t>现场实施人员应持证测评，并且必须为</w:t>
            </w:r>
            <w:r w:rsidRPr="00190FA5">
              <w:rPr>
                <w:rFonts w:ascii="宋体" w:hAnsi="宋体" w:hint="eastAsia"/>
              </w:rPr>
              <w:t>比选</w:t>
            </w:r>
            <w:r w:rsidRPr="00190FA5">
              <w:rPr>
                <w:rFonts w:ascii="宋体" w:hAnsi="宋体"/>
              </w:rPr>
              <w:t>文件中的人员，若后续签订合同后不按投标文件安排实施人员的，将视为虚假应标</w:t>
            </w:r>
            <w:r w:rsidRPr="00190FA5">
              <w:rPr>
                <w:rFonts w:ascii="宋体" w:hAnsi="宋体" w:hint="eastAsia"/>
              </w:rPr>
              <w:t>。</w:t>
            </w:r>
          </w:p>
        </w:tc>
        <w:tc>
          <w:tcPr>
            <w:tcW w:w="452" w:type="pct"/>
            <w:vAlign w:val="center"/>
          </w:tcPr>
          <w:p w14:paraId="42DF4219" w14:textId="77777777" w:rsidR="00242E7A" w:rsidRPr="00190FA5" w:rsidRDefault="00B40196">
            <w:pPr>
              <w:jc w:val="center"/>
              <w:rPr>
                <w:rFonts w:eastAsiaTheme="minorEastAsia"/>
              </w:rPr>
            </w:pPr>
            <w:r w:rsidRPr="00190FA5">
              <w:rPr>
                <w:rFonts w:eastAsiaTheme="minorEastAsia" w:hint="eastAsia"/>
                <w:szCs w:val="21"/>
              </w:rPr>
              <w:t>15</w:t>
            </w:r>
          </w:p>
        </w:tc>
      </w:tr>
      <w:tr w:rsidR="00190FA5" w:rsidRPr="00190FA5" w14:paraId="271AE81B" w14:textId="77777777">
        <w:trPr>
          <w:trHeight w:val="23"/>
          <w:jc w:val="center"/>
        </w:trPr>
        <w:tc>
          <w:tcPr>
            <w:tcW w:w="448" w:type="pct"/>
            <w:vAlign w:val="center"/>
          </w:tcPr>
          <w:p w14:paraId="4AB91883" w14:textId="77777777" w:rsidR="00242E7A" w:rsidRPr="00190FA5" w:rsidRDefault="00B40196">
            <w:pPr>
              <w:pStyle w:val="af1"/>
              <w:rPr>
                <w:rFonts w:cs="Times New Roman"/>
              </w:rPr>
            </w:pPr>
            <w:r w:rsidRPr="00190FA5">
              <w:rPr>
                <w:rFonts w:cs="Times New Roman" w:hint="eastAsia"/>
              </w:rPr>
              <w:t>5</w:t>
            </w:r>
          </w:p>
        </w:tc>
        <w:tc>
          <w:tcPr>
            <w:tcW w:w="737" w:type="pct"/>
            <w:vAlign w:val="center"/>
          </w:tcPr>
          <w:p w14:paraId="12512EE4" w14:textId="77777777" w:rsidR="00242E7A" w:rsidRPr="00190FA5" w:rsidRDefault="00B40196">
            <w:pPr>
              <w:jc w:val="center"/>
            </w:pPr>
            <w:r w:rsidRPr="00190FA5">
              <w:rPr>
                <w:rFonts w:asciiTheme="minorEastAsia" w:eastAsiaTheme="minorEastAsia" w:hAnsiTheme="minorEastAsia" w:hint="eastAsia"/>
                <w:szCs w:val="21"/>
              </w:rPr>
              <w:t>实验环境</w:t>
            </w:r>
          </w:p>
        </w:tc>
        <w:tc>
          <w:tcPr>
            <w:tcW w:w="3363" w:type="pct"/>
            <w:vAlign w:val="center"/>
          </w:tcPr>
          <w:p w14:paraId="35573F98" w14:textId="77777777" w:rsidR="00242E7A" w:rsidRPr="00190FA5" w:rsidRDefault="00B40196">
            <w:pPr>
              <w:rPr>
                <w:rFonts w:ascii="宋体" w:hAnsi="宋体"/>
              </w:rPr>
            </w:pPr>
            <w:r w:rsidRPr="00190FA5">
              <w:rPr>
                <w:rFonts w:ascii="宋体" w:hAnsi="宋体"/>
              </w:rPr>
              <w:t>具有商用密码设备搭建的模拟仿真实验环境，每提供</w:t>
            </w:r>
            <w:r w:rsidRPr="00190FA5">
              <w:rPr>
                <w:rFonts w:ascii="宋体" w:hAnsi="宋体" w:hint="eastAsia"/>
              </w:rPr>
              <w:t>1</w:t>
            </w:r>
            <w:r w:rsidRPr="00190FA5">
              <w:rPr>
                <w:rFonts w:ascii="宋体" w:hAnsi="宋体"/>
              </w:rPr>
              <w:t>种商用密码设备得</w:t>
            </w:r>
            <w:r w:rsidRPr="00190FA5">
              <w:rPr>
                <w:rFonts w:ascii="宋体" w:hAnsi="宋体" w:hint="eastAsia"/>
              </w:rPr>
              <w:t>2</w:t>
            </w:r>
            <w:r w:rsidRPr="00190FA5">
              <w:rPr>
                <w:rFonts w:ascii="宋体" w:hAnsi="宋体"/>
              </w:rPr>
              <w:t>分，最高</w:t>
            </w:r>
            <w:r w:rsidRPr="00190FA5">
              <w:rPr>
                <w:rFonts w:ascii="宋体" w:hAnsi="宋体" w:hint="eastAsia"/>
              </w:rPr>
              <w:t>6</w:t>
            </w:r>
            <w:r w:rsidRPr="00190FA5">
              <w:rPr>
                <w:rFonts w:ascii="宋体" w:hAnsi="宋体"/>
              </w:rPr>
              <w:t>分。</w:t>
            </w:r>
          </w:p>
          <w:p w14:paraId="64E6A2A6" w14:textId="77777777" w:rsidR="00242E7A" w:rsidRPr="00190FA5" w:rsidRDefault="00B40196">
            <w:pPr>
              <w:rPr>
                <w:rFonts w:ascii="宋体" w:hAnsi="宋体"/>
              </w:rPr>
            </w:pPr>
            <w:r w:rsidRPr="00190FA5">
              <w:rPr>
                <w:rFonts w:ascii="宋体" w:hAnsi="宋体" w:hint="eastAsia"/>
              </w:rPr>
              <w:lastRenderedPageBreak/>
              <w:t>以上</w:t>
            </w:r>
            <w:r w:rsidRPr="00190FA5">
              <w:rPr>
                <w:rFonts w:ascii="宋体" w:hAnsi="宋体"/>
              </w:rPr>
              <w:t>提供</w:t>
            </w:r>
            <w:r w:rsidRPr="00190FA5">
              <w:rPr>
                <w:rFonts w:ascii="宋体" w:hAnsi="宋体" w:hint="eastAsia"/>
              </w:rPr>
              <w:t>产品</w:t>
            </w:r>
            <w:r w:rsidRPr="00190FA5">
              <w:rPr>
                <w:rFonts w:ascii="宋体" w:hAnsi="宋体"/>
              </w:rPr>
              <w:t>采购合同或发票复印件</w:t>
            </w:r>
            <w:r w:rsidRPr="00190FA5">
              <w:rPr>
                <w:rFonts w:ascii="宋体" w:hAnsi="宋体" w:hint="eastAsia"/>
              </w:rPr>
              <w:t>加盖公章。</w:t>
            </w:r>
          </w:p>
        </w:tc>
        <w:tc>
          <w:tcPr>
            <w:tcW w:w="452" w:type="pct"/>
            <w:vAlign w:val="center"/>
          </w:tcPr>
          <w:p w14:paraId="791F3C12" w14:textId="77777777" w:rsidR="00242E7A" w:rsidRPr="00190FA5" w:rsidRDefault="00B40196">
            <w:pPr>
              <w:jc w:val="center"/>
              <w:rPr>
                <w:rFonts w:eastAsiaTheme="minorEastAsia"/>
                <w:szCs w:val="21"/>
              </w:rPr>
            </w:pPr>
            <w:r w:rsidRPr="00190FA5">
              <w:rPr>
                <w:rFonts w:eastAsiaTheme="minorEastAsia" w:hint="eastAsia"/>
                <w:szCs w:val="21"/>
              </w:rPr>
              <w:lastRenderedPageBreak/>
              <w:t>6</w:t>
            </w:r>
          </w:p>
        </w:tc>
      </w:tr>
      <w:tr w:rsidR="00190FA5" w:rsidRPr="00190FA5" w14:paraId="6BDB6BE6" w14:textId="77777777">
        <w:trPr>
          <w:trHeight w:val="604"/>
          <w:jc w:val="center"/>
        </w:trPr>
        <w:tc>
          <w:tcPr>
            <w:tcW w:w="448" w:type="pct"/>
            <w:vAlign w:val="center"/>
          </w:tcPr>
          <w:p w14:paraId="2449CDB4" w14:textId="77777777" w:rsidR="00242E7A" w:rsidRPr="00190FA5" w:rsidRDefault="00B40196">
            <w:pPr>
              <w:pStyle w:val="af1"/>
              <w:rPr>
                <w:rFonts w:cs="Times New Roman"/>
              </w:rPr>
            </w:pPr>
            <w:r w:rsidRPr="00190FA5">
              <w:rPr>
                <w:rFonts w:cs="Times New Roman" w:hint="eastAsia"/>
              </w:rPr>
              <w:t>6</w:t>
            </w:r>
          </w:p>
        </w:tc>
        <w:tc>
          <w:tcPr>
            <w:tcW w:w="737" w:type="pct"/>
            <w:vAlign w:val="center"/>
          </w:tcPr>
          <w:p w14:paraId="26E528D9" w14:textId="77777777" w:rsidR="00242E7A" w:rsidRPr="00190FA5" w:rsidRDefault="00B40196">
            <w:pPr>
              <w:jc w:val="center"/>
              <w:rPr>
                <w:rFonts w:eastAsiaTheme="minorEastAsia"/>
                <w:szCs w:val="21"/>
              </w:rPr>
            </w:pPr>
            <w:r w:rsidRPr="00190FA5">
              <w:rPr>
                <w:rFonts w:eastAsiaTheme="minorEastAsia"/>
                <w:szCs w:val="21"/>
              </w:rPr>
              <w:t>同类业绩</w:t>
            </w:r>
          </w:p>
        </w:tc>
        <w:tc>
          <w:tcPr>
            <w:tcW w:w="3363" w:type="pct"/>
            <w:vAlign w:val="center"/>
          </w:tcPr>
          <w:p w14:paraId="706832FE" w14:textId="77777777" w:rsidR="00242E7A" w:rsidRPr="00190FA5" w:rsidRDefault="00B40196">
            <w:pPr>
              <w:rPr>
                <w:rFonts w:ascii="宋体" w:hAnsi="宋体"/>
              </w:rPr>
            </w:pPr>
            <w:r w:rsidRPr="00190FA5">
              <w:rPr>
                <w:rFonts w:ascii="宋体" w:hAnsi="宋体" w:hint="eastAsia"/>
              </w:rPr>
              <w:t>2</w:t>
            </w:r>
            <w:r w:rsidRPr="00190FA5">
              <w:rPr>
                <w:rFonts w:ascii="宋体" w:hAnsi="宋体"/>
              </w:rPr>
              <w:t>021</w:t>
            </w:r>
            <w:r w:rsidRPr="00190FA5">
              <w:rPr>
                <w:rFonts w:ascii="宋体" w:hAnsi="宋体" w:hint="eastAsia"/>
              </w:rPr>
              <w:t>年来</w:t>
            </w:r>
            <w:r w:rsidRPr="00190FA5">
              <w:rPr>
                <w:rFonts w:ascii="宋体" w:hAnsi="宋体"/>
              </w:rPr>
              <w:t>具有</w:t>
            </w:r>
            <w:r w:rsidRPr="00190FA5">
              <w:rPr>
                <w:rFonts w:ascii="宋体" w:hAnsi="宋体" w:hint="eastAsia"/>
              </w:rPr>
              <w:t>类似</w:t>
            </w:r>
            <w:r w:rsidRPr="00190FA5">
              <w:rPr>
                <w:rFonts w:ascii="宋体" w:hAnsi="宋体"/>
              </w:rPr>
              <w:t>服务项目案例的，每</w:t>
            </w:r>
            <w:r w:rsidRPr="00190FA5">
              <w:rPr>
                <w:rFonts w:ascii="宋体" w:hAnsi="宋体" w:hint="eastAsia"/>
              </w:rPr>
              <w:t>提供1</w:t>
            </w:r>
            <w:r w:rsidRPr="00190FA5">
              <w:rPr>
                <w:rFonts w:ascii="宋体" w:hAnsi="宋体"/>
              </w:rPr>
              <w:t>个得</w:t>
            </w:r>
            <w:r w:rsidRPr="00190FA5">
              <w:rPr>
                <w:rFonts w:ascii="宋体" w:hAnsi="宋体" w:hint="eastAsia"/>
              </w:rPr>
              <w:t>1</w:t>
            </w:r>
            <w:r w:rsidRPr="00190FA5">
              <w:rPr>
                <w:rFonts w:ascii="宋体" w:hAnsi="宋体"/>
              </w:rPr>
              <w:t>分，最</w:t>
            </w:r>
            <w:r w:rsidRPr="00190FA5">
              <w:rPr>
                <w:rFonts w:ascii="宋体" w:hAnsi="宋体" w:hint="eastAsia"/>
              </w:rPr>
              <w:t>多不超过5</w:t>
            </w:r>
            <w:r w:rsidRPr="00190FA5">
              <w:rPr>
                <w:rFonts w:ascii="宋体" w:hAnsi="宋体"/>
              </w:rPr>
              <w:t>分。</w:t>
            </w:r>
          </w:p>
          <w:p w14:paraId="120961FE" w14:textId="77777777" w:rsidR="00242E7A" w:rsidRPr="00190FA5" w:rsidRDefault="00B40196">
            <w:pPr>
              <w:rPr>
                <w:rFonts w:ascii="宋体" w:hAnsi="宋体"/>
              </w:rPr>
            </w:pPr>
            <w:r w:rsidRPr="00190FA5">
              <w:rPr>
                <w:rFonts w:ascii="宋体" w:hAnsi="宋体" w:hint="eastAsia"/>
              </w:rPr>
              <w:t>以上</w:t>
            </w:r>
            <w:r w:rsidRPr="00190FA5">
              <w:rPr>
                <w:rFonts w:ascii="宋体" w:hAnsi="宋体"/>
              </w:rPr>
              <w:t>提供合同复印件</w:t>
            </w:r>
            <w:r w:rsidRPr="00190FA5">
              <w:rPr>
                <w:rFonts w:ascii="宋体" w:hAnsi="宋体" w:hint="eastAsia"/>
              </w:rPr>
              <w:t>或中标通知书复印件</w:t>
            </w:r>
            <w:r w:rsidRPr="00190FA5">
              <w:rPr>
                <w:rFonts w:ascii="宋体" w:hAnsi="宋体"/>
              </w:rPr>
              <w:t>并加盖公章</w:t>
            </w:r>
            <w:r w:rsidRPr="00190FA5">
              <w:rPr>
                <w:rFonts w:ascii="宋体" w:hAnsi="宋体" w:hint="eastAsia"/>
              </w:rPr>
              <w:t>。</w:t>
            </w:r>
          </w:p>
        </w:tc>
        <w:tc>
          <w:tcPr>
            <w:tcW w:w="452" w:type="pct"/>
            <w:vAlign w:val="center"/>
          </w:tcPr>
          <w:p w14:paraId="3FD2749B" w14:textId="77777777" w:rsidR="00242E7A" w:rsidRPr="00190FA5" w:rsidRDefault="00B40196">
            <w:pPr>
              <w:jc w:val="center"/>
              <w:rPr>
                <w:rFonts w:eastAsiaTheme="minorEastAsia"/>
                <w:szCs w:val="21"/>
              </w:rPr>
            </w:pPr>
            <w:r w:rsidRPr="00190FA5">
              <w:rPr>
                <w:rFonts w:eastAsiaTheme="minorEastAsia" w:hint="eastAsia"/>
                <w:szCs w:val="21"/>
              </w:rPr>
              <w:t>5</w:t>
            </w:r>
          </w:p>
        </w:tc>
      </w:tr>
      <w:tr w:rsidR="00190FA5" w:rsidRPr="00190FA5" w14:paraId="6C6479E3" w14:textId="77777777">
        <w:trPr>
          <w:trHeight w:val="23"/>
          <w:jc w:val="center"/>
        </w:trPr>
        <w:tc>
          <w:tcPr>
            <w:tcW w:w="448" w:type="pct"/>
            <w:vAlign w:val="center"/>
          </w:tcPr>
          <w:p w14:paraId="67B95F37" w14:textId="77777777" w:rsidR="00242E7A" w:rsidRPr="00190FA5" w:rsidRDefault="00B40196">
            <w:pPr>
              <w:pStyle w:val="af1"/>
              <w:rPr>
                <w:rFonts w:cs="Times New Roman"/>
              </w:rPr>
            </w:pPr>
            <w:r w:rsidRPr="00190FA5">
              <w:rPr>
                <w:rFonts w:cs="Times New Roman" w:hint="eastAsia"/>
              </w:rPr>
              <w:t>7</w:t>
            </w:r>
          </w:p>
        </w:tc>
        <w:tc>
          <w:tcPr>
            <w:tcW w:w="737" w:type="pct"/>
            <w:vAlign w:val="center"/>
          </w:tcPr>
          <w:p w14:paraId="1F98F615" w14:textId="77777777" w:rsidR="00242E7A" w:rsidRPr="00190FA5" w:rsidRDefault="00B40196">
            <w:pPr>
              <w:jc w:val="center"/>
              <w:rPr>
                <w:rFonts w:eastAsiaTheme="minorEastAsia"/>
                <w:szCs w:val="21"/>
              </w:rPr>
            </w:pPr>
            <w:r w:rsidRPr="00190FA5">
              <w:rPr>
                <w:rFonts w:eastAsiaTheme="minorEastAsia"/>
                <w:szCs w:val="21"/>
              </w:rPr>
              <w:t>技术方案</w:t>
            </w:r>
          </w:p>
        </w:tc>
        <w:tc>
          <w:tcPr>
            <w:tcW w:w="3363" w:type="pct"/>
            <w:vAlign w:val="center"/>
          </w:tcPr>
          <w:p w14:paraId="2B704F13" w14:textId="77777777" w:rsidR="00242E7A" w:rsidRPr="00190FA5" w:rsidRDefault="00B40196">
            <w:pPr>
              <w:rPr>
                <w:rFonts w:eastAsiaTheme="minorEastAsia"/>
                <w:szCs w:val="21"/>
              </w:rPr>
            </w:pPr>
            <w:r w:rsidRPr="00190FA5">
              <w:rPr>
                <w:rFonts w:eastAsiaTheme="minorEastAsia"/>
                <w:szCs w:val="21"/>
              </w:rPr>
              <w:t>针对本项目提供的技术方案，内容包括但不限于：</w:t>
            </w:r>
            <w:r w:rsidRPr="00190FA5">
              <w:rPr>
                <w:rFonts w:eastAsiaTheme="minorEastAsia"/>
                <w:szCs w:val="21"/>
              </w:rPr>
              <w:t>①</w:t>
            </w:r>
            <w:r w:rsidRPr="00190FA5">
              <w:rPr>
                <w:rFonts w:eastAsiaTheme="minorEastAsia"/>
                <w:szCs w:val="21"/>
              </w:rPr>
              <w:t>项目需求理解和分析；</w:t>
            </w:r>
            <w:r w:rsidRPr="00190FA5">
              <w:rPr>
                <w:rFonts w:eastAsiaTheme="minorEastAsia"/>
                <w:szCs w:val="21"/>
              </w:rPr>
              <w:t>②</w:t>
            </w:r>
            <w:r w:rsidRPr="00190FA5">
              <w:rPr>
                <w:rFonts w:eastAsiaTheme="minorEastAsia"/>
                <w:szCs w:val="21"/>
              </w:rPr>
              <w:t>测评依据；</w:t>
            </w:r>
            <w:r w:rsidRPr="00190FA5">
              <w:rPr>
                <w:rFonts w:eastAsiaTheme="minorEastAsia"/>
                <w:szCs w:val="21"/>
              </w:rPr>
              <w:t>③</w:t>
            </w:r>
            <w:r w:rsidRPr="00190FA5">
              <w:rPr>
                <w:rFonts w:eastAsiaTheme="minorEastAsia"/>
                <w:szCs w:val="21"/>
              </w:rPr>
              <w:t>测评工具；</w:t>
            </w:r>
            <w:r w:rsidRPr="00190FA5">
              <w:rPr>
                <w:rFonts w:eastAsiaTheme="minorEastAsia"/>
                <w:szCs w:val="21"/>
              </w:rPr>
              <w:t>④</w:t>
            </w:r>
            <w:r w:rsidRPr="00190FA5">
              <w:rPr>
                <w:rFonts w:eastAsiaTheme="minorEastAsia"/>
                <w:szCs w:val="21"/>
              </w:rPr>
              <w:t>密码应用安全性评估各项技术要求；</w:t>
            </w:r>
            <w:r w:rsidRPr="00190FA5">
              <w:rPr>
                <w:rFonts w:eastAsiaTheme="minorEastAsia"/>
                <w:szCs w:val="21"/>
              </w:rPr>
              <w:t>⑤</w:t>
            </w:r>
            <w:r w:rsidRPr="00190FA5">
              <w:rPr>
                <w:rFonts w:eastAsiaTheme="minorEastAsia"/>
                <w:szCs w:val="21"/>
              </w:rPr>
              <w:t>各评估对象对应的评估方法。评标专家根据投标人提供的方案进行评分：方案中包含以上要求满足的全部内容，且上述内容完整、条理清晰，针对实际情况，科学合理的得</w:t>
            </w:r>
            <w:r w:rsidRPr="00190FA5">
              <w:rPr>
                <w:rFonts w:eastAsiaTheme="minorEastAsia"/>
                <w:szCs w:val="21"/>
              </w:rPr>
              <w:t>15</w:t>
            </w:r>
            <w:r w:rsidRPr="00190FA5">
              <w:rPr>
                <w:rFonts w:eastAsiaTheme="minorEastAsia"/>
                <w:szCs w:val="21"/>
              </w:rPr>
              <w:t>分，每缺少一项扣</w:t>
            </w:r>
            <w:r w:rsidRPr="00190FA5">
              <w:rPr>
                <w:rFonts w:eastAsiaTheme="minorEastAsia"/>
                <w:szCs w:val="21"/>
              </w:rPr>
              <w:t>3</w:t>
            </w:r>
            <w:r w:rsidRPr="00190FA5">
              <w:rPr>
                <w:rFonts w:eastAsiaTheme="minorEastAsia"/>
                <w:szCs w:val="21"/>
              </w:rPr>
              <w:t>分，一项有内容缺陷扣</w:t>
            </w:r>
            <w:r w:rsidRPr="00190FA5">
              <w:rPr>
                <w:rFonts w:eastAsiaTheme="minorEastAsia"/>
                <w:szCs w:val="21"/>
              </w:rPr>
              <w:t>1</w:t>
            </w:r>
            <w:r w:rsidRPr="00190FA5">
              <w:rPr>
                <w:rFonts w:eastAsiaTheme="minorEastAsia"/>
                <w:szCs w:val="21"/>
              </w:rPr>
              <w:t>分，扣完为止。本项满分</w:t>
            </w:r>
            <w:r w:rsidRPr="00190FA5">
              <w:rPr>
                <w:rFonts w:eastAsiaTheme="minorEastAsia"/>
                <w:szCs w:val="21"/>
              </w:rPr>
              <w:t>15</w:t>
            </w:r>
            <w:r w:rsidRPr="00190FA5">
              <w:rPr>
                <w:rFonts w:eastAsiaTheme="minorEastAsia"/>
                <w:szCs w:val="21"/>
              </w:rPr>
              <w:t>分。（内容缺陷是指：内容非专门针对本项目或不适用项目特性的情形、内容不够完整或缺少关键节点、套用其他项目方案、内容前后矛盾、不利于项目实施、不可能实现的情形等任意一种情形。）</w:t>
            </w:r>
          </w:p>
        </w:tc>
        <w:tc>
          <w:tcPr>
            <w:tcW w:w="452" w:type="pct"/>
            <w:vAlign w:val="center"/>
          </w:tcPr>
          <w:p w14:paraId="414C23BD" w14:textId="77777777" w:rsidR="00242E7A" w:rsidRPr="00190FA5" w:rsidRDefault="00B40196">
            <w:pPr>
              <w:jc w:val="center"/>
              <w:rPr>
                <w:rFonts w:eastAsiaTheme="minorEastAsia"/>
                <w:szCs w:val="21"/>
              </w:rPr>
            </w:pPr>
            <w:r w:rsidRPr="00190FA5">
              <w:rPr>
                <w:rFonts w:eastAsiaTheme="minorEastAsia"/>
                <w:szCs w:val="21"/>
              </w:rPr>
              <w:t>1</w:t>
            </w:r>
            <w:r w:rsidRPr="00190FA5">
              <w:rPr>
                <w:rFonts w:eastAsiaTheme="minorEastAsia" w:hint="eastAsia"/>
                <w:szCs w:val="21"/>
              </w:rPr>
              <w:t>5</w:t>
            </w:r>
          </w:p>
        </w:tc>
      </w:tr>
      <w:tr w:rsidR="00190FA5" w:rsidRPr="00190FA5" w14:paraId="04EF458E" w14:textId="77777777">
        <w:trPr>
          <w:trHeight w:val="23"/>
          <w:jc w:val="center"/>
        </w:trPr>
        <w:tc>
          <w:tcPr>
            <w:tcW w:w="448" w:type="pct"/>
            <w:vAlign w:val="center"/>
          </w:tcPr>
          <w:p w14:paraId="1535719B" w14:textId="77777777" w:rsidR="00242E7A" w:rsidRPr="00190FA5" w:rsidRDefault="00B40196">
            <w:pPr>
              <w:pStyle w:val="af1"/>
              <w:rPr>
                <w:rFonts w:cs="Times New Roman"/>
              </w:rPr>
            </w:pPr>
            <w:r w:rsidRPr="00190FA5">
              <w:rPr>
                <w:rFonts w:cs="Times New Roman" w:hint="eastAsia"/>
              </w:rPr>
              <w:t>8</w:t>
            </w:r>
          </w:p>
        </w:tc>
        <w:tc>
          <w:tcPr>
            <w:tcW w:w="737" w:type="pct"/>
            <w:vAlign w:val="center"/>
          </w:tcPr>
          <w:p w14:paraId="1E33263C" w14:textId="77777777" w:rsidR="00242E7A" w:rsidRPr="00190FA5" w:rsidRDefault="00B40196">
            <w:pPr>
              <w:jc w:val="center"/>
              <w:rPr>
                <w:rFonts w:eastAsiaTheme="minorEastAsia"/>
                <w:szCs w:val="21"/>
              </w:rPr>
            </w:pPr>
            <w:r w:rsidRPr="00190FA5">
              <w:rPr>
                <w:rFonts w:eastAsiaTheme="minorEastAsia"/>
                <w:szCs w:val="21"/>
              </w:rPr>
              <w:t>实施方案</w:t>
            </w:r>
          </w:p>
        </w:tc>
        <w:tc>
          <w:tcPr>
            <w:tcW w:w="3363" w:type="pct"/>
            <w:vAlign w:val="center"/>
          </w:tcPr>
          <w:p w14:paraId="20188778" w14:textId="77777777" w:rsidR="00242E7A" w:rsidRPr="00190FA5" w:rsidRDefault="00B40196">
            <w:pPr>
              <w:rPr>
                <w:rFonts w:eastAsiaTheme="minorEastAsia"/>
                <w:szCs w:val="21"/>
              </w:rPr>
            </w:pPr>
            <w:r w:rsidRPr="00190FA5">
              <w:rPr>
                <w:rFonts w:eastAsiaTheme="minorEastAsia"/>
                <w:szCs w:val="21"/>
              </w:rPr>
              <w:t>针对本项目提供的实施方案，内容包括但不限于：</w:t>
            </w:r>
            <w:r w:rsidRPr="00190FA5">
              <w:rPr>
                <w:rFonts w:eastAsiaTheme="minorEastAsia"/>
                <w:szCs w:val="21"/>
              </w:rPr>
              <w:t>①</w:t>
            </w:r>
            <w:r w:rsidRPr="00190FA5">
              <w:rPr>
                <w:rFonts w:eastAsiaTheme="minorEastAsia"/>
                <w:szCs w:val="21"/>
              </w:rPr>
              <w:t>实施计划；</w:t>
            </w:r>
            <w:r w:rsidRPr="00190FA5">
              <w:rPr>
                <w:rFonts w:eastAsiaTheme="minorEastAsia"/>
                <w:szCs w:val="21"/>
              </w:rPr>
              <w:t>②</w:t>
            </w:r>
            <w:r w:rsidRPr="00190FA5">
              <w:rPr>
                <w:rFonts w:eastAsiaTheme="minorEastAsia"/>
                <w:szCs w:val="21"/>
              </w:rPr>
              <w:t>人员和任务分工；</w:t>
            </w:r>
            <w:r w:rsidRPr="00190FA5">
              <w:rPr>
                <w:rFonts w:eastAsiaTheme="minorEastAsia"/>
                <w:szCs w:val="21"/>
              </w:rPr>
              <w:t>③</w:t>
            </w:r>
            <w:r w:rsidRPr="00190FA5">
              <w:rPr>
                <w:rFonts w:eastAsiaTheme="minorEastAsia"/>
                <w:szCs w:val="21"/>
              </w:rPr>
              <w:t>实施进度安排；</w:t>
            </w:r>
            <w:r w:rsidRPr="00190FA5">
              <w:rPr>
                <w:rFonts w:eastAsiaTheme="minorEastAsia"/>
                <w:szCs w:val="21"/>
              </w:rPr>
              <w:t>④</w:t>
            </w:r>
            <w:r w:rsidRPr="00190FA5">
              <w:rPr>
                <w:rFonts w:eastAsiaTheme="minorEastAsia"/>
                <w:szCs w:val="21"/>
              </w:rPr>
              <w:t>质量保证措施；</w:t>
            </w:r>
            <w:r w:rsidRPr="00190FA5">
              <w:rPr>
                <w:rFonts w:eastAsiaTheme="minorEastAsia"/>
                <w:szCs w:val="21"/>
              </w:rPr>
              <w:t>⑤</w:t>
            </w:r>
            <w:r w:rsidRPr="00190FA5">
              <w:rPr>
                <w:rFonts w:eastAsiaTheme="minorEastAsia"/>
                <w:szCs w:val="21"/>
              </w:rPr>
              <w:t>安全保密措施。评标专家根据投标人提供的方案进行评分：方案中包含以上要求满足的全部内容，且上述内容完整、条理清晰，针对实际情况，科学合理的得</w:t>
            </w:r>
            <w:r w:rsidRPr="00190FA5">
              <w:rPr>
                <w:rFonts w:eastAsiaTheme="minorEastAsia"/>
                <w:szCs w:val="21"/>
              </w:rPr>
              <w:t>15</w:t>
            </w:r>
            <w:r w:rsidRPr="00190FA5">
              <w:rPr>
                <w:rFonts w:eastAsiaTheme="minorEastAsia"/>
                <w:szCs w:val="21"/>
              </w:rPr>
              <w:t>分，每缺少一项扣</w:t>
            </w:r>
            <w:r w:rsidRPr="00190FA5">
              <w:rPr>
                <w:rFonts w:eastAsiaTheme="minorEastAsia"/>
                <w:szCs w:val="21"/>
              </w:rPr>
              <w:t>3</w:t>
            </w:r>
            <w:r w:rsidRPr="00190FA5">
              <w:rPr>
                <w:rFonts w:eastAsiaTheme="minorEastAsia"/>
                <w:szCs w:val="21"/>
              </w:rPr>
              <w:t>分，一项有内容缺陷扣</w:t>
            </w:r>
            <w:r w:rsidRPr="00190FA5">
              <w:rPr>
                <w:rFonts w:eastAsiaTheme="minorEastAsia"/>
                <w:szCs w:val="21"/>
              </w:rPr>
              <w:t>1</w:t>
            </w:r>
            <w:r w:rsidRPr="00190FA5">
              <w:rPr>
                <w:rFonts w:eastAsiaTheme="minorEastAsia"/>
                <w:szCs w:val="21"/>
              </w:rPr>
              <w:t>分，扣完为止。本项满分</w:t>
            </w:r>
            <w:r w:rsidRPr="00190FA5">
              <w:rPr>
                <w:rFonts w:eastAsiaTheme="minorEastAsia"/>
                <w:szCs w:val="21"/>
              </w:rPr>
              <w:t>15</w:t>
            </w:r>
            <w:r w:rsidRPr="00190FA5">
              <w:rPr>
                <w:rFonts w:eastAsiaTheme="minorEastAsia"/>
                <w:szCs w:val="21"/>
              </w:rPr>
              <w:t>分。（内容缺陷是指：内容非专门针对本项目或不适用项目特性的情形、内容不够完整或缺少关键节点、套用其他项目方案、内容前后矛盾、不利于项目实施、不可能实现的情形等任意一种情形。）</w:t>
            </w:r>
          </w:p>
        </w:tc>
        <w:tc>
          <w:tcPr>
            <w:tcW w:w="452" w:type="pct"/>
            <w:vAlign w:val="center"/>
          </w:tcPr>
          <w:p w14:paraId="45B41D82" w14:textId="77777777" w:rsidR="00242E7A" w:rsidRPr="00190FA5" w:rsidRDefault="00B40196">
            <w:pPr>
              <w:jc w:val="center"/>
              <w:rPr>
                <w:rFonts w:eastAsiaTheme="minorEastAsia"/>
                <w:szCs w:val="21"/>
              </w:rPr>
            </w:pPr>
            <w:r w:rsidRPr="00190FA5">
              <w:rPr>
                <w:rFonts w:eastAsiaTheme="minorEastAsia"/>
                <w:szCs w:val="21"/>
              </w:rPr>
              <w:t>1</w:t>
            </w:r>
            <w:r w:rsidRPr="00190FA5">
              <w:rPr>
                <w:rFonts w:eastAsiaTheme="minorEastAsia" w:hint="eastAsia"/>
                <w:szCs w:val="21"/>
              </w:rPr>
              <w:t>5</w:t>
            </w:r>
          </w:p>
        </w:tc>
      </w:tr>
      <w:tr w:rsidR="00190FA5" w:rsidRPr="00190FA5" w14:paraId="1DE5750A" w14:textId="77777777">
        <w:trPr>
          <w:trHeight w:val="23"/>
          <w:jc w:val="center"/>
        </w:trPr>
        <w:tc>
          <w:tcPr>
            <w:tcW w:w="448" w:type="pct"/>
            <w:vAlign w:val="center"/>
          </w:tcPr>
          <w:p w14:paraId="6B78319F" w14:textId="77777777" w:rsidR="00242E7A" w:rsidRPr="00190FA5" w:rsidRDefault="00B40196">
            <w:pPr>
              <w:pStyle w:val="af1"/>
              <w:rPr>
                <w:rFonts w:cs="Times New Roman"/>
              </w:rPr>
            </w:pPr>
            <w:r w:rsidRPr="00190FA5">
              <w:rPr>
                <w:rFonts w:cs="Times New Roman" w:hint="eastAsia"/>
              </w:rPr>
              <w:t>9</w:t>
            </w:r>
          </w:p>
        </w:tc>
        <w:tc>
          <w:tcPr>
            <w:tcW w:w="737" w:type="pct"/>
            <w:vAlign w:val="center"/>
          </w:tcPr>
          <w:p w14:paraId="6AA1CF6B" w14:textId="77777777" w:rsidR="00242E7A" w:rsidRPr="00190FA5" w:rsidRDefault="00B40196">
            <w:pPr>
              <w:jc w:val="center"/>
              <w:rPr>
                <w:rFonts w:eastAsiaTheme="minorEastAsia"/>
                <w:szCs w:val="21"/>
              </w:rPr>
            </w:pPr>
            <w:r w:rsidRPr="00190FA5">
              <w:rPr>
                <w:rFonts w:eastAsiaTheme="minorEastAsia"/>
                <w:szCs w:val="21"/>
              </w:rPr>
              <w:t>售后服务方案</w:t>
            </w:r>
          </w:p>
        </w:tc>
        <w:tc>
          <w:tcPr>
            <w:tcW w:w="3363" w:type="pct"/>
            <w:vAlign w:val="center"/>
          </w:tcPr>
          <w:p w14:paraId="3F6835EF" w14:textId="77777777" w:rsidR="00242E7A" w:rsidRPr="00190FA5" w:rsidRDefault="00B40196">
            <w:pPr>
              <w:rPr>
                <w:rFonts w:eastAsiaTheme="minorEastAsia"/>
                <w:szCs w:val="21"/>
              </w:rPr>
            </w:pPr>
            <w:r w:rsidRPr="00190FA5">
              <w:rPr>
                <w:rFonts w:eastAsiaTheme="minorEastAsia"/>
                <w:szCs w:val="21"/>
              </w:rPr>
              <w:t>针对本项目提供的售后服务方案，内容包括但不限于：</w:t>
            </w:r>
            <w:r w:rsidRPr="00190FA5">
              <w:rPr>
                <w:rFonts w:eastAsiaTheme="minorEastAsia"/>
                <w:szCs w:val="21"/>
              </w:rPr>
              <w:t>①</w:t>
            </w:r>
            <w:r w:rsidRPr="00190FA5">
              <w:rPr>
                <w:rFonts w:eastAsiaTheme="minorEastAsia"/>
                <w:szCs w:val="21"/>
              </w:rPr>
              <w:t>服务响应时间；</w:t>
            </w:r>
            <w:r w:rsidRPr="00190FA5">
              <w:rPr>
                <w:rFonts w:eastAsiaTheme="minorEastAsia"/>
                <w:szCs w:val="21"/>
              </w:rPr>
              <w:t>②</w:t>
            </w:r>
            <w:r w:rsidRPr="00190FA5">
              <w:rPr>
                <w:rFonts w:eastAsiaTheme="minorEastAsia"/>
                <w:szCs w:val="21"/>
              </w:rPr>
              <w:t>服务方式；</w:t>
            </w:r>
            <w:r w:rsidRPr="00190FA5">
              <w:rPr>
                <w:rFonts w:eastAsiaTheme="minorEastAsia"/>
                <w:szCs w:val="21"/>
              </w:rPr>
              <w:t>③</w:t>
            </w:r>
            <w:r w:rsidRPr="00190FA5">
              <w:rPr>
                <w:rFonts w:eastAsiaTheme="minorEastAsia"/>
                <w:szCs w:val="21"/>
              </w:rPr>
              <w:t>服务内容。评标专家根据投</w:t>
            </w:r>
            <w:r w:rsidRPr="00190FA5">
              <w:rPr>
                <w:rFonts w:eastAsiaTheme="minorEastAsia"/>
                <w:szCs w:val="21"/>
              </w:rPr>
              <w:t xml:space="preserve"> </w:t>
            </w:r>
            <w:r w:rsidRPr="00190FA5">
              <w:rPr>
                <w:rFonts w:eastAsiaTheme="minorEastAsia"/>
                <w:szCs w:val="21"/>
              </w:rPr>
              <w:t>标人提供的方案进行评分：方案中包含以上要求满足的全部内容，且上述内容完整、条理清晰，针对实际情况，科学合理的得</w:t>
            </w:r>
            <w:r w:rsidRPr="00190FA5">
              <w:rPr>
                <w:rFonts w:eastAsiaTheme="minorEastAsia"/>
                <w:szCs w:val="21"/>
              </w:rPr>
              <w:t>6</w:t>
            </w:r>
            <w:r w:rsidRPr="00190FA5">
              <w:rPr>
                <w:rFonts w:eastAsiaTheme="minorEastAsia"/>
                <w:szCs w:val="21"/>
              </w:rPr>
              <w:t>分，每缺少一项扣</w:t>
            </w:r>
            <w:r w:rsidRPr="00190FA5">
              <w:rPr>
                <w:rFonts w:eastAsiaTheme="minorEastAsia"/>
                <w:szCs w:val="21"/>
              </w:rPr>
              <w:t>2</w:t>
            </w:r>
            <w:r w:rsidRPr="00190FA5">
              <w:rPr>
                <w:rFonts w:eastAsiaTheme="minorEastAsia"/>
                <w:szCs w:val="21"/>
              </w:rPr>
              <w:t>分，一项有内容缺陷扣</w:t>
            </w:r>
            <w:r w:rsidRPr="00190FA5">
              <w:rPr>
                <w:rFonts w:eastAsiaTheme="minorEastAsia"/>
                <w:szCs w:val="21"/>
              </w:rPr>
              <w:t>1</w:t>
            </w:r>
            <w:r w:rsidRPr="00190FA5">
              <w:rPr>
                <w:rFonts w:eastAsiaTheme="minorEastAsia"/>
                <w:szCs w:val="21"/>
              </w:rPr>
              <w:t>分，扣完为止。本项满分</w:t>
            </w:r>
            <w:r w:rsidRPr="00190FA5">
              <w:rPr>
                <w:rFonts w:eastAsiaTheme="minorEastAsia"/>
                <w:szCs w:val="21"/>
              </w:rPr>
              <w:t>6</w:t>
            </w:r>
            <w:r w:rsidRPr="00190FA5">
              <w:rPr>
                <w:rFonts w:eastAsiaTheme="minorEastAsia"/>
                <w:szCs w:val="21"/>
              </w:rPr>
              <w:t>分。（内容缺陷是指：内容非专门针对本项目或不适用项目特性的情形、内容不够完整或缺少关键节点、套用其他项目方案、内容前后矛盾、不利于项目实施、不可能实</w:t>
            </w:r>
            <w:r w:rsidRPr="00190FA5">
              <w:rPr>
                <w:rFonts w:eastAsiaTheme="minorEastAsia"/>
                <w:szCs w:val="21"/>
              </w:rPr>
              <w:t xml:space="preserve"> </w:t>
            </w:r>
            <w:r w:rsidRPr="00190FA5">
              <w:rPr>
                <w:rFonts w:eastAsiaTheme="minorEastAsia"/>
                <w:szCs w:val="21"/>
              </w:rPr>
              <w:t>现的情形等任意一种情形。）</w:t>
            </w:r>
          </w:p>
        </w:tc>
        <w:tc>
          <w:tcPr>
            <w:tcW w:w="452" w:type="pct"/>
            <w:vAlign w:val="center"/>
          </w:tcPr>
          <w:p w14:paraId="18146E15" w14:textId="77777777" w:rsidR="00242E7A" w:rsidRPr="00190FA5" w:rsidRDefault="00B40196">
            <w:pPr>
              <w:jc w:val="center"/>
              <w:rPr>
                <w:rFonts w:eastAsiaTheme="minorEastAsia"/>
                <w:szCs w:val="21"/>
              </w:rPr>
            </w:pPr>
            <w:r w:rsidRPr="00190FA5">
              <w:rPr>
                <w:rFonts w:eastAsiaTheme="minorEastAsia" w:hint="eastAsia"/>
                <w:szCs w:val="21"/>
              </w:rPr>
              <w:t>6</w:t>
            </w:r>
          </w:p>
        </w:tc>
      </w:tr>
      <w:tr w:rsidR="00190FA5" w:rsidRPr="00190FA5" w14:paraId="188B98AE" w14:textId="77777777">
        <w:trPr>
          <w:trHeight w:val="23"/>
          <w:jc w:val="center"/>
        </w:trPr>
        <w:tc>
          <w:tcPr>
            <w:tcW w:w="448" w:type="pct"/>
            <w:vAlign w:val="center"/>
          </w:tcPr>
          <w:p w14:paraId="70CF345B" w14:textId="77777777" w:rsidR="00242E7A" w:rsidRPr="00190FA5" w:rsidRDefault="00B40196">
            <w:pPr>
              <w:pStyle w:val="af1"/>
              <w:rPr>
                <w:rFonts w:cs="Times New Roman"/>
              </w:rPr>
            </w:pPr>
            <w:r w:rsidRPr="00190FA5">
              <w:rPr>
                <w:rFonts w:cs="Times New Roman" w:hint="eastAsia"/>
              </w:rPr>
              <w:t>10</w:t>
            </w:r>
          </w:p>
        </w:tc>
        <w:tc>
          <w:tcPr>
            <w:tcW w:w="737" w:type="pct"/>
            <w:vAlign w:val="center"/>
          </w:tcPr>
          <w:p w14:paraId="770BFE38" w14:textId="77777777" w:rsidR="00242E7A" w:rsidRPr="00190FA5" w:rsidRDefault="00B40196">
            <w:pPr>
              <w:jc w:val="center"/>
              <w:rPr>
                <w:rFonts w:eastAsiaTheme="minorEastAsia"/>
                <w:szCs w:val="21"/>
              </w:rPr>
            </w:pPr>
            <w:r w:rsidRPr="00190FA5">
              <w:rPr>
                <w:rFonts w:eastAsiaTheme="minorEastAsia" w:hint="eastAsia"/>
                <w:szCs w:val="21"/>
              </w:rPr>
              <w:t>应急方案</w:t>
            </w:r>
          </w:p>
        </w:tc>
        <w:tc>
          <w:tcPr>
            <w:tcW w:w="3363" w:type="pct"/>
            <w:vAlign w:val="center"/>
          </w:tcPr>
          <w:p w14:paraId="3A209CB7" w14:textId="77777777" w:rsidR="00242E7A" w:rsidRPr="00190FA5" w:rsidRDefault="00B40196">
            <w:r w:rsidRPr="00190FA5">
              <w:t>针对本项目提供的应急方案，内容包括但不限于：</w:t>
            </w:r>
            <w:r w:rsidRPr="00190FA5">
              <w:t>①</w:t>
            </w:r>
            <w:r w:rsidRPr="00190FA5">
              <w:t>可能出现的突发状况；</w:t>
            </w:r>
            <w:r w:rsidRPr="00190FA5">
              <w:t>②</w:t>
            </w:r>
            <w:r w:rsidRPr="00190FA5">
              <w:t>对应的应急解决办法；</w:t>
            </w:r>
            <w:r w:rsidRPr="00190FA5">
              <w:t>③</w:t>
            </w:r>
            <w:r w:rsidRPr="00190FA5">
              <w:t>应急事件的处理程序；</w:t>
            </w:r>
            <w:r w:rsidRPr="00190FA5">
              <w:t>④</w:t>
            </w:r>
            <w:r w:rsidRPr="00190FA5">
              <w:t>应急处理小组设置。评标专家根据投标人提供的方案进行评分：方案中包含以上要求满足的全部内容，且上述内</w:t>
            </w:r>
            <w:r w:rsidRPr="00190FA5">
              <w:t xml:space="preserve"> </w:t>
            </w:r>
            <w:r w:rsidRPr="00190FA5">
              <w:t>容完整、条理清晰，针对实际情况，科学合理的得</w:t>
            </w:r>
            <w:r w:rsidRPr="00190FA5">
              <w:t>8</w:t>
            </w:r>
            <w:r w:rsidRPr="00190FA5">
              <w:t>分，每缺少一项扣</w:t>
            </w:r>
            <w:r w:rsidRPr="00190FA5">
              <w:t>2</w:t>
            </w:r>
            <w:r w:rsidRPr="00190FA5">
              <w:t>分，一项有内容缺陷扣</w:t>
            </w:r>
            <w:r w:rsidRPr="00190FA5">
              <w:t>1</w:t>
            </w:r>
            <w:r w:rsidRPr="00190FA5">
              <w:t>分，扣完为止。本项满分</w:t>
            </w:r>
            <w:r w:rsidRPr="00190FA5">
              <w:t>8</w:t>
            </w:r>
            <w:r w:rsidRPr="00190FA5">
              <w:t>分。（内容缺陷是指：内容非专门针对本项目或不适用项目特性的情形、内容不够完整或缺少关键节点、套用其他项目方案、内容前后矛盾、不利于项目实施、不可能实现</w:t>
            </w:r>
            <w:r w:rsidRPr="00190FA5">
              <w:lastRenderedPageBreak/>
              <w:t>的情形等任意一种情形。）</w:t>
            </w:r>
          </w:p>
        </w:tc>
        <w:tc>
          <w:tcPr>
            <w:tcW w:w="452" w:type="pct"/>
            <w:vAlign w:val="center"/>
          </w:tcPr>
          <w:p w14:paraId="25ABA764" w14:textId="77777777" w:rsidR="00242E7A" w:rsidRPr="00190FA5" w:rsidRDefault="00B40196">
            <w:pPr>
              <w:jc w:val="center"/>
              <w:rPr>
                <w:rFonts w:eastAsiaTheme="minorEastAsia"/>
                <w:szCs w:val="21"/>
              </w:rPr>
            </w:pPr>
            <w:r w:rsidRPr="00190FA5">
              <w:rPr>
                <w:rFonts w:eastAsiaTheme="minorEastAsia" w:hint="eastAsia"/>
                <w:szCs w:val="21"/>
              </w:rPr>
              <w:lastRenderedPageBreak/>
              <w:t>8</w:t>
            </w:r>
          </w:p>
        </w:tc>
      </w:tr>
      <w:tr w:rsidR="00242E7A" w:rsidRPr="00190FA5" w14:paraId="2AF7BF5B" w14:textId="77777777">
        <w:trPr>
          <w:trHeight w:val="23"/>
          <w:jc w:val="center"/>
        </w:trPr>
        <w:tc>
          <w:tcPr>
            <w:tcW w:w="448" w:type="pct"/>
            <w:vAlign w:val="center"/>
          </w:tcPr>
          <w:p w14:paraId="293E210E" w14:textId="77777777" w:rsidR="00242E7A" w:rsidRPr="00190FA5" w:rsidRDefault="00B40196">
            <w:pPr>
              <w:pStyle w:val="af1"/>
              <w:rPr>
                <w:rFonts w:cs="Times New Roman"/>
              </w:rPr>
            </w:pPr>
            <w:r w:rsidRPr="00190FA5">
              <w:rPr>
                <w:rFonts w:cs="Times New Roman" w:hint="eastAsia"/>
              </w:rPr>
              <w:t>11</w:t>
            </w:r>
          </w:p>
        </w:tc>
        <w:tc>
          <w:tcPr>
            <w:tcW w:w="737" w:type="pct"/>
            <w:vAlign w:val="center"/>
          </w:tcPr>
          <w:p w14:paraId="402ED734" w14:textId="77777777" w:rsidR="00242E7A" w:rsidRPr="00190FA5" w:rsidRDefault="00B40196">
            <w:pPr>
              <w:jc w:val="center"/>
              <w:rPr>
                <w:rFonts w:eastAsiaTheme="minorEastAsia"/>
                <w:szCs w:val="21"/>
              </w:rPr>
            </w:pPr>
            <w:r w:rsidRPr="00190FA5">
              <w:rPr>
                <w:rFonts w:eastAsiaTheme="minorEastAsia"/>
                <w:szCs w:val="21"/>
              </w:rPr>
              <w:t>投标报价得分</w:t>
            </w:r>
          </w:p>
        </w:tc>
        <w:tc>
          <w:tcPr>
            <w:tcW w:w="3363" w:type="pct"/>
            <w:vAlign w:val="center"/>
          </w:tcPr>
          <w:p w14:paraId="457FFA64" w14:textId="77777777" w:rsidR="00242E7A" w:rsidRPr="00190FA5" w:rsidRDefault="00B40196">
            <w:pPr>
              <w:rPr>
                <w:rFonts w:eastAsiaTheme="minorEastAsia"/>
                <w:szCs w:val="21"/>
              </w:rPr>
            </w:pPr>
            <w:r w:rsidRPr="00190FA5">
              <w:rPr>
                <w:rFonts w:eastAsiaTheme="minorEastAsia"/>
                <w:szCs w:val="21"/>
              </w:rPr>
              <w:t>评标基准价：系指满足招标文件要求且投标价格最低的投标报价。</w:t>
            </w:r>
          </w:p>
          <w:p w14:paraId="74D27469" w14:textId="77777777" w:rsidR="00242E7A" w:rsidRPr="00190FA5" w:rsidRDefault="00B40196">
            <w:pPr>
              <w:rPr>
                <w:rFonts w:eastAsiaTheme="minorEastAsia"/>
                <w:szCs w:val="21"/>
              </w:rPr>
            </w:pPr>
            <w:r w:rsidRPr="00190FA5">
              <w:rPr>
                <w:rFonts w:eastAsiaTheme="minorEastAsia"/>
                <w:szCs w:val="21"/>
              </w:rPr>
              <w:t>投标报价得分＝（评标基准价／投标报价）</w:t>
            </w:r>
            <w:r w:rsidRPr="00190FA5">
              <w:rPr>
                <w:rFonts w:eastAsiaTheme="minorEastAsia"/>
                <w:szCs w:val="21"/>
              </w:rPr>
              <w:t>×10</w:t>
            </w:r>
            <w:r w:rsidRPr="00190FA5">
              <w:rPr>
                <w:rFonts w:eastAsiaTheme="minorEastAsia"/>
                <w:szCs w:val="21"/>
              </w:rPr>
              <w:t>，得分保留至小数点后两位。</w:t>
            </w:r>
          </w:p>
        </w:tc>
        <w:tc>
          <w:tcPr>
            <w:tcW w:w="452" w:type="pct"/>
            <w:vAlign w:val="center"/>
          </w:tcPr>
          <w:p w14:paraId="253A050F" w14:textId="77777777" w:rsidR="00242E7A" w:rsidRPr="00190FA5" w:rsidRDefault="00B40196">
            <w:pPr>
              <w:widowControl/>
              <w:jc w:val="center"/>
              <w:textAlignment w:val="center"/>
              <w:rPr>
                <w:rFonts w:eastAsiaTheme="minorEastAsia"/>
                <w:szCs w:val="21"/>
              </w:rPr>
            </w:pPr>
            <w:r w:rsidRPr="00190FA5">
              <w:rPr>
                <w:rFonts w:eastAsia="仿宋_GB2312"/>
                <w:kern w:val="0"/>
                <w:szCs w:val="21"/>
                <w:lang w:bidi="ar"/>
              </w:rPr>
              <w:t>10</w:t>
            </w:r>
          </w:p>
        </w:tc>
      </w:tr>
    </w:tbl>
    <w:p w14:paraId="07B39868" w14:textId="77777777" w:rsidR="00242E7A" w:rsidRPr="00190FA5" w:rsidRDefault="00242E7A">
      <w:pPr>
        <w:pStyle w:val="21"/>
        <w:spacing w:after="0" w:line="360" w:lineRule="auto"/>
        <w:rPr>
          <w:sz w:val="24"/>
          <w:szCs w:val="32"/>
        </w:rPr>
      </w:pPr>
    </w:p>
    <w:sectPr w:rsidR="00242E7A" w:rsidRPr="00190FA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471773" w14:textId="77777777" w:rsidR="0051510E" w:rsidRDefault="0051510E">
      <w:r>
        <w:separator/>
      </w:r>
    </w:p>
  </w:endnote>
  <w:endnote w:type="continuationSeparator" w:id="0">
    <w:p w14:paraId="50948837" w14:textId="77777777" w:rsidR="0051510E" w:rsidRDefault="00515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仿宋">
    <w:panose1 w:val="02010600040101010101"/>
    <w:charset w:val="86"/>
    <w:family w:val="auto"/>
    <w:pitch w:val="default"/>
    <w:sig w:usb0="00000287" w:usb1="080F0000" w:usb2="00000000" w:usb3="00000000" w:csb0="0004009F" w:csb1="DFD70000"/>
  </w:font>
  <w:font w:name="Marlett">
    <w:panose1 w:val="00000000000000000000"/>
    <w:charset w:val="02"/>
    <w:family w:val="auto"/>
    <w:pitch w:val="default"/>
    <w:sig w:usb0="00000000" w:usb1="0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Microsoft YaHei UI">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0E9CF" w14:textId="77777777" w:rsidR="00242E7A" w:rsidRDefault="00242E7A">
    <w:pPr>
      <w:pStyle w:val="a9"/>
      <w:jc w:val="center"/>
    </w:pPr>
  </w:p>
  <w:p w14:paraId="4E9E5BC1" w14:textId="77777777" w:rsidR="00242E7A" w:rsidRDefault="00242E7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5B77E" w14:textId="77777777" w:rsidR="0051510E" w:rsidRDefault="0051510E">
      <w:r>
        <w:separator/>
      </w:r>
    </w:p>
  </w:footnote>
  <w:footnote w:type="continuationSeparator" w:id="0">
    <w:p w14:paraId="27B3F38C" w14:textId="77777777" w:rsidR="0051510E" w:rsidRDefault="005151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34E3A9F"/>
    <w:multiLevelType w:val="multilevel"/>
    <w:tmpl w:val="E34E3A9F"/>
    <w:lvl w:ilvl="0">
      <w:start w:val="1"/>
      <w:numFmt w:val="chineseCounting"/>
      <w:suff w:val="nothing"/>
      <w:lvlText w:val="第%1章 "/>
      <w:lvlJc w:val="left"/>
      <w:pPr>
        <w:tabs>
          <w:tab w:val="left" w:pos="0"/>
        </w:tabs>
        <w:ind w:left="0" w:firstLine="402"/>
      </w:pPr>
      <w:rPr>
        <w:rFonts w:hint="eastAsia"/>
      </w:rPr>
    </w:lvl>
    <w:lvl w:ilvl="1">
      <w:start w:val="1"/>
      <w:numFmt w:val="chineseCounting"/>
      <w:pStyle w:val="2"/>
      <w:suff w:val="nothing"/>
      <w:lvlText w:val="%2、"/>
      <w:lvlJc w:val="left"/>
      <w:pPr>
        <w:ind w:left="0" w:firstLine="402"/>
      </w:pPr>
      <w:rPr>
        <w:rFonts w:ascii="宋体" w:eastAsia="宋体" w:hAnsi="宋体" w:cs="宋体" w:hint="eastAsia"/>
      </w:rPr>
    </w:lvl>
    <w:lvl w:ilvl="2">
      <w:start w:val="1"/>
      <w:numFmt w:val="decimal"/>
      <w:suff w:val="nothing"/>
      <w:lvlText w:val="%3．"/>
      <w:lvlJc w:val="left"/>
      <w:pPr>
        <w:ind w:left="0" w:firstLine="402"/>
      </w:pPr>
      <w:rPr>
        <w:rFonts w:ascii="宋体" w:eastAsia="宋体" w:hAnsi="宋体" w:cs="宋体" w:hint="eastAsia"/>
      </w:rPr>
    </w:lvl>
    <w:lvl w:ilvl="3">
      <w:start w:val="1"/>
      <w:numFmt w:val="decimal"/>
      <w:suff w:val="nothing"/>
      <w:lvlText w:val="%3.%4"/>
      <w:lvlJc w:val="left"/>
      <w:pPr>
        <w:ind w:left="0" w:firstLine="402"/>
      </w:pPr>
      <w:rPr>
        <w:rFonts w:ascii="宋体" w:eastAsia="宋体" w:hAnsi="宋体" w:cs="宋体" w:hint="eastAsia"/>
      </w:rPr>
    </w:lvl>
    <w:lvl w:ilvl="4">
      <w:start w:val="1"/>
      <w:numFmt w:val="decimal"/>
      <w:suff w:val="nothing"/>
      <w:lvlText w:val="%3.%4.%5 "/>
      <w:lvlJc w:val="left"/>
      <w:pPr>
        <w:ind w:left="0" w:firstLine="402"/>
      </w:pPr>
      <w:rPr>
        <w:rFonts w:ascii="宋体" w:eastAsia="宋体" w:hAnsi="宋体" w:cs="宋体"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 w15:restartNumberingAfterBreak="0">
    <w:nsid w:val="5F7DFE3A"/>
    <w:multiLevelType w:val="multilevel"/>
    <w:tmpl w:val="5F7DFE3A"/>
    <w:lvl w:ilvl="0">
      <w:start w:val="1"/>
      <w:numFmt w:val="decimal"/>
      <w:suff w:val="space"/>
      <w:lvlText w:val="%1．"/>
      <w:lvlJc w:val="left"/>
      <w:pPr>
        <w:tabs>
          <w:tab w:val="left" w:pos="420"/>
        </w:tabs>
        <w:ind w:left="0" w:firstLine="403"/>
      </w:pPr>
      <w:rPr>
        <w:rFonts w:ascii="宋体" w:eastAsia="宋体" w:hAnsi="宋体" w:cs="宋体" w:hint="default"/>
      </w:rPr>
    </w:lvl>
    <w:lvl w:ilvl="1">
      <w:start w:val="1"/>
      <w:numFmt w:val="decimal"/>
      <w:pStyle w:val="20"/>
      <w:suff w:val="space"/>
      <w:lvlText w:val="%1.%2"/>
      <w:lvlJc w:val="left"/>
      <w:pPr>
        <w:tabs>
          <w:tab w:val="left" w:pos="420"/>
        </w:tabs>
        <w:ind w:left="0" w:firstLine="403"/>
      </w:pPr>
      <w:rPr>
        <w:rFonts w:ascii="宋体" w:eastAsia="宋体" w:hAnsi="宋体" w:cs="宋体" w:hint="default"/>
      </w:rPr>
    </w:lvl>
    <w:lvl w:ilvl="2">
      <w:start w:val="1"/>
      <w:numFmt w:val="decimal"/>
      <w:lvlText w:val="%1.%2.%3."/>
      <w:lvlJc w:val="left"/>
      <w:pPr>
        <w:tabs>
          <w:tab w:val="left" w:pos="420"/>
        </w:tabs>
        <w:ind w:left="709" w:hanging="709"/>
      </w:pPr>
      <w:rPr>
        <w:rFonts w:ascii="宋体" w:eastAsia="宋体" w:hAnsi="宋体" w:cs="宋体"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g1MjE2Y2UyNGQxNWI3MjZlYTQyNDVlMDVlZDE4MzYifQ=="/>
  </w:docVars>
  <w:rsids>
    <w:rsidRoot w:val="00E63A23"/>
    <w:rsid w:val="F3F42C14"/>
    <w:rsid w:val="0009003F"/>
    <w:rsid w:val="00190FA5"/>
    <w:rsid w:val="001D46AD"/>
    <w:rsid w:val="001F3863"/>
    <w:rsid w:val="00242E7A"/>
    <w:rsid w:val="002607D4"/>
    <w:rsid w:val="002F045D"/>
    <w:rsid w:val="00351B29"/>
    <w:rsid w:val="00402813"/>
    <w:rsid w:val="0051510E"/>
    <w:rsid w:val="008605C7"/>
    <w:rsid w:val="0088177F"/>
    <w:rsid w:val="00920388"/>
    <w:rsid w:val="00AF1879"/>
    <w:rsid w:val="00B40196"/>
    <w:rsid w:val="00CA7872"/>
    <w:rsid w:val="00CD199F"/>
    <w:rsid w:val="00E63A23"/>
    <w:rsid w:val="00ED0345"/>
    <w:rsid w:val="00F41CD2"/>
    <w:rsid w:val="01107D0F"/>
    <w:rsid w:val="021205E2"/>
    <w:rsid w:val="023C7BAF"/>
    <w:rsid w:val="02C032F5"/>
    <w:rsid w:val="02DD66F7"/>
    <w:rsid w:val="02FE0D49"/>
    <w:rsid w:val="045F1F13"/>
    <w:rsid w:val="05D13AC9"/>
    <w:rsid w:val="06677C3E"/>
    <w:rsid w:val="06A7125D"/>
    <w:rsid w:val="07482756"/>
    <w:rsid w:val="09967FD5"/>
    <w:rsid w:val="0AD33923"/>
    <w:rsid w:val="0B613CEA"/>
    <w:rsid w:val="0CBE7011"/>
    <w:rsid w:val="0D210094"/>
    <w:rsid w:val="0D360AB9"/>
    <w:rsid w:val="0E451F07"/>
    <w:rsid w:val="0EAF24DC"/>
    <w:rsid w:val="0F900551"/>
    <w:rsid w:val="0FAB5992"/>
    <w:rsid w:val="10272F90"/>
    <w:rsid w:val="108265DA"/>
    <w:rsid w:val="10AA17FE"/>
    <w:rsid w:val="1123277D"/>
    <w:rsid w:val="12C53519"/>
    <w:rsid w:val="134E41BF"/>
    <w:rsid w:val="13CC7E7E"/>
    <w:rsid w:val="14F53042"/>
    <w:rsid w:val="154A5CCA"/>
    <w:rsid w:val="155B6097"/>
    <w:rsid w:val="15992BAA"/>
    <w:rsid w:val="1711773A"/>
    <w:rsid w:val="17B62C1D"/>
    <w:rsid w:val="188949AC"/>
    <w:rsid w:val="19096958"/>
    <w:rsid w:val="1AC6055A"/>
    <w:rsid w:val="1AF05D70"/>
    <w:rsid w:val="1C902134"/>
    <w:rsid w:val="1C9A3B79"/>
    <w:rsid w:val="1E635082"/>
    <w:rsid w:val="1E7D63BD"/>
    <w:rsid w:val="1F403CFC"/>
    <w:rsid w:val="1F92621C"/>
    <w:rsid w:val="1FED483C"/>
    <w:rsid w:val="1FFF5CD1"/>
    <w:rsid w:val="20AE23B7"/>
    <w:rsid w:val="22322BA7"/>
    <w:rsid w:val="227C0E42"/>
    <w:rsid w:val="237A4357"/>
    <w:rsid w:val="244F1E66"/>
    <w:rsid w:val="264121ED"/>
    <w:rsid w:val="26F719C9"/>
    <w:rsid w:val="2841745D"/>
    <w:rsid w:val="29C55D2B"/>
    <w:rsid w:val="29C658C9"/>
    <w:rsid w:val="29C74208"/>
    <w:rsid w:val="2A007C29"/>
    <w:rsid w:val="2A9E1A45"/>
    <w:rsid w:val="2B9D1BD3"/>
    <w:rsid w:val="2BD8180F"/>
    <w:rsid w:val="2C223E04"/>
    <w:rsid w:val="2E243986"/>
    <w:rsid w:val="2E496043"/>
    <w:rsid w:val="2E8A22CF"/>
    <w:rsid w:val="2F087932"/>
    <w:rsid w:val="31642BE7"/>
    <w:rsid w:val="330A732E"/>
    <w:rsid w:val="338B6A66"/>
    <w:rsid w:val="343B6283"/>
    <w:rsid w:val="34DE1747"/>
    <w:rsid w:val="35A63D7A"/>
    <w:rsid w:val="36A54920"/>
    <w:rsid w:val="36C72960"/>
    <w:rsid w:val="3872037F"/>
    <w:rsid w:val="39AE6991"/>
    <w:rsid w:val="3A4E2D88"/>
    <w:rsid w:val="3BD67F84"/>
    <w:rsid w:val="3C491C1A"/>
    <w:rsid w:val="3EA47B8E"/>
    <w:rsid w:val="3EA874D3"/>
    <w:rsid w:val="3EBF708D"/>
    <w:rsid w:val="40B458EC"/>
    <w:rsid w:val="42F35048"/>
    <w:rsid w:val="43AC2EA4"/>
    <w:rsid w:val="464618A6"/>
    <w:rsid w:val="464628AA"/>
    <w:rsid w:val="46675599"/>
    <w:rsid w:val="47961A9F"/>
    <w:rsid w:val="47A9323C"/>
    <w:rsid w:val="47CF6AA0"/>
    <w:rsid w:val="48A51C70"/>
    <w:rsid w:val="49C75719"/>
    <w:rsid w:val="4B4C48CF"/>
    <w:rsid w:val="4BF534B5"/>
    <w:rsid w:val="4CA16C68"/>
    <w:rsid w:val="4E885141"/>
    <w:rsid w:val="4F771186"/>
    <w:rsid w:val="4FE75956"/>
    <w:rsid w:val="51D103F3"/>
    <w:rsid w:val="52622141"/>
    <w:rsid w:val="527601BE"/>
    <w:rsid w:val="56466840"/>
    <w:rsid w:val="571B0D74"/>
    <w:rsid w:val="58332670"/>
    <w:rsid w:val="58883B06"/>
    <w:rsid w:val="58B776D7"/>
    <w:rsid w:val="58C9394D"/>
    <w:rsid w:val="5A53308E"/>
    <w:rsid w:val="5ABE6698"/>
    <w:rsid w:val="5D315407"/>
    <w:rsid w:val="5E45525D"/>
    <w:rsid w:val="5F3B1715"/>
    <w:rsid w:val="5FFDD1C5"/>
    <w:rsid w:val="61981986"/>
    <w:rsid w:val="64437BEB"/>
    <w:rsid w:val="652E01D5"/>
    <w:rsid w:val="676D1723"/>
    <w:rsid w:val="697D65A2"/>
    <w:rsid w:val="69D04FCD"/>
    <w:rsid w:val="6A8974B4"/>
    <w:rsid w:val="6AA46A26"/>
    <w:rsid w:val="6BA4254B"/>
    <w:rsid w:val="6BB516AD"/>
    <w:rsid w:val="6BD64971"/>
    <w:rsid w:val="6CDE6E96"/>
    <w:rsid w:val="6D274F3A"/>
    <w:rsid w:val="6D6C4DFD"/>
    <w:rsid w:val="6E6D056D"/>
    <w:rsid w:val="6F750514"/>
    <w:rsid w:val="6FB60C51"/>
    <w:rsid w:val="70176590"/>
    <w:rsid w:val="70D37F14"/>
    <w:rsid w:val="71B55B1A"/>
    <w:rsid w:val="732F0789"/>
    <w:rsid w:val="75445855"/>
    <w:rsid w:val="771D0557"/>
    <w:rsid w:val="772654C9"/>
    <w:rsid w:val="773F40C3"/>
    <w:rsid w:val="79382508"/>
    <w:rsid w:val="7A377936"/>
    <w:rsid w:val="7AC223F1"/>
    <w:rsid w:val="7B07757C"/>
    <w:rsid w:val="7B4525C5"/>
    <w:rsid w:val="7C5D4E2F"/>
    <w:rsid w:val="7D195CC2"/>
    <w:rsid w:val="7E013332"/>
    <w:rsid w:val="7FED3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D542AF"/>
  <w15:docId w15:val="{E3EED2B7-0229-4B5A-9CD1-154EC8C6A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semiHidden="1" w:uiPriority="99" w:unhideWhenUsed="1" w:qFormat="1"/>
    <w:lsdException w:name="annotation text"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Body Text 2" w:qFormat="1"/>
    <w:lsdException w:name="Hyperlink"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1"/>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numPr>
        <w:ilvl w:val="1"/>
        <w:numId w:val="1"/>
      </w:numPr>
      <w:spacing w:before="260" w:after="260" w:line="413" w:lineRule="auto"/>
      <w:ind w:firstLine="0"/>
      <w:outlineLvl w:val="1"/>
    </w:pPr>
    <w:rPr>
      <w:rFonts w:ascii="Arial" w:eastAsia="黑体" w:hAnsi="Arial"/>
      <w:b/>
      <w:sz w:val="32"/>
    </w:rPr>
  </w:style>
  <w:style w:type="paragraph" w:styleId="3">
    <w:name w:val="heading 3"/>
    <w:basedOn w:val="a"/>
    <w:next w:val="a"/>
    <w:link w:val="31"/>
    <w:unhideWhenUsed/>
    <w:qFormat/>
    <w:pPr>
      <w:keepNext/>
      <w:keepLines/>
      <w:spacing w:before="260" w:after="260" w:line="413" w:lineRule="auto"/>
      <w:outlineLvl w:val="2"/>
    </w:pPr>
    <w:rPr>
      <w:b/>
      <w:sz w:val="32"/>
    </w:rPr>
  </w:style>
  <w:style w:type="paragraph" w:styleId="5">
    <w:name w:val="heading 5"/>
    <w:basedOn w:val="a"/>
    <w:next w:val="a"/>
    <w:semiHidden/>
    <w:unhideWhenUsed/>
    <w:qFormat/>
    <w:pPr>
      <w:keepNext/>
      <w:keepLines/>
      <w:spacing w:before="120" w:line="360" w:lineRule="auto"/>
      <w:outlineLvl w:val="4"/>
    </w:pPr>
    <w:rP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qFormat/>
    <w:pPr>
      <w:spacing w:after="120" w:line="480" w:lineRule="auto"/>
    </w:pPr>
  </w:style>
  <w:style w:type="paragraph" w:styleId="a3">
    <w:name w:val="Normal Indent"/>
    <w:basedOn w:val="a"/>
    <w:qFormat/>
    <w:pPr>
      <w:ind w:firstLineChars="200" w:firstLine="420"/>
    </w:pPr>
    <w:rPr>
      <w:rFonts w:ascii="Calibri" w:hAnsi="Calibri"/>
    </w:rPr>
  </w:style>
  <w:style w:type="paragraph" w:styleId="a4">
    <w:name w:val="Document Map"/>
    <w:basedOn w:val="a"/>
    <w:link w:val="a5"/>
    <w:qFormat/>
    <w:pPr>
      <w:shd w:val="clear" w:color="auto" w:fill="000080"/>
    </w:pPr>
  </w:style>
  <w:style w:type="paragraph" w:styleId="a6">
    <w:name w:val="annotation text"/>
    <w:basedOn w:val="a"/>
    <w:qFormat/>
    <w:pPr>
      <w:jc w:val="left"/>
    </w:pPr>
  </w:style>
  <w:style w:type="paragraph" w:styleId="a7">
    <w:name w:val="Balloon Text"/>
    <w:basedOn w:val="a"/>
    <w:link w:val="a8"/>
    <w:qFormat/>
    <w:rPr>
      <w:sz w:val="18"/>
      <w:szCs w:val="18"/>
    </w:rPr>
  </w:style>
  <w:style w:type="paragraph" w:styleId="a9">
    <w:name w:val="footer"/>
    <w:basedOn w:val="a"/>
    <w:uiPriority w:val="99"/>
    <w:unhideWhenUsed/>
    <w:qFormat/>
    <w:pPr>
      <w:tabs>
        <w:tab w:val="center" w:pos="4153"/>
        <w:tab w:val="right" w:pos="8306"/>
      </w:tabs>
      <w:snapToGrid w:val="0"/>
      <w:jc w:val="left"/>
    </w:pPr>
    <w:rPr>
      <w:sz w:val="18"/>
      <w:szCs w:val="18"/>
    </w:rPr>
  </w:style>
  <w:style w:type="paragraph" w:styleId="aa">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b">
    <w:name w:val="footnote text"/>
    <w:basedOn w:val="a"/>
    <w:link w:val="ac"/>
    <w:uiPriority w:val="99"/>
    <w:semiHidden/>
    <w:unhideWhenUsed/>
    <w:qFormat/>
    <w:pPr>
      <w:snapToGrid w:val="0"/>
      <w:jc w:val="left"/>
    </w:pPr>
    <w:rPr>
      <w:kern w:val="0"/>
      <w:sz w:val="18"/>
      <w:szCs w:val="18"/>
    </w:rPr>
  </w:style>
  <w:style w:type="character" w:styleId="ad">
    <w:name w:val="FollowedHyperlink"/>
    <w:basedOn w:val="a0"/>
    <w:qFormat/>
    <w:rPr>
      <w:color w:val="800080"/>
      <w:u w:val="single"/>
    </w:rPr>
  </w:style>
  <w:style w:type="character" w:styleId="ae">
    <w:name w:val="Hyperlink"/>
    <w:basedOn w:val="a0"/>
    <w:qFormat/>
    <w:rPr>
      <w:color w:val="0000FF"/>
      <w:u w:val="single"/>
    </w:rPr>
  </w:style>
  <w:style w:type="paragraph" w:customStyle="1" w:styleId="af">
    <w:name w:val="段"/>
    <w:next w:val="a"/>
    <w:qFormat/>
    <w:pPr>
      <w:autoSpaceDE w:val="0"/>
      <w:autoSpaceDN w:val="0"/>
      <w:ind w:firstLineChars="200" w:firstLine="200"/>
      <w:jc w:val="both"/>
    </w:pPr>
    <w:rPr>
      <w:rFonts w:ascii="宋体"/>
      <w:sz w:val="21"/>
    </w:rPr>
  </w:style>
  <w:style w:type="paragraph" w:customStyle="1" w:styleId="23">
    <w:name w:val="标题 2（网御星云）"/>
    <w:basedOn w:val="2"/>
    <w:next w:val="a"/>
    <w:qFormat/>
    <w:pPr>
      <w:spacing w:line="412" w:lineRule="auto"/>
      <w:ind w:left="794" w:hanging="794"/>
      <w:jc w:val="left"/>
    </w:pPr>
    <w:rPr>
      <w:szCs w:val="32"/>
    </w:rPr>
  </w:style>
  <w:style w:type="paragraph" w:customStyle="1" w:styleId="af0">
    <w:name w:val="*正文"/>
    <w:basedOn w:val="a"/>
    <w:qFormat/>
    <w:pPr>
      <w:snapToGrid w:val="0"/>
      <w:spacing w:line="360" w:lineRule="auto"/>
      <w:ind w:firstLineChars="200" w:firstLine="200"/>
    </w:pPr>
    <w:rPr>
      <w:rFonts w:ascii="宋体" w:hAnsi="宋体" w:hint="eastAsia"/>
      <w:kern w:val="0"/>
      <w:sz w:val="24"/>
    </w:rPr>
  </w:style>
  <w:style w:type="table" w:customStyle="1" w:styleId="9">
    <w:name w:val="样式9"/>
    <w:basedOn w:val="a1"/>
    <w:uiPriority w:val="99"/>
    <w:qFormat/>
    <w:pPr>
      <w:spacing w:line="276" w:lineRule="auto"/>
      <w:jc w:val="center"/>
    </w:pPr>
    <w:rPr>
      <w:rFonts w:eastAsia="华文仿宋"/>
      <w:sz w:val="21"/>
    </w:rPr>
    <w:tblP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tblStylePr w:type="firstRow">
      <w:rPr>
        <w:rFonts w:eastAsia="Marlett"/>
        <w:b/>
      </w:rPr>
    </w:tblStylePr>
  </w:style>
  <w:style w:type="paragraph" w:customStyle="1" w:styleId="Default">
    <w:name w:val="Default"/>
    <w:qFormat/>
    <w:pPr>
      <w:widowControl w:val="0"/>
      <w:autoSpaceDE w:val="0"/>
      <w:autoSpaceDN w:val="0"/>
      <w:adjustRightInd w:val="0"/>
      <w:spacing w:after="200" w:line="276" w:lineRule="auto"/>
    </w:pPr>
    <w:rPr>
      <w:rFonts w:ascii="Cambria" w:hAnsi="Cambria"/>
      <w:color w:val="000000"/>
      <w:sz w:val="24"/>
      <w:szCs w:val="24"/>
    </w:rPr>
  </w:style>
  <w:style w:type="paragraph" w:customStyle="1" w:styleId="20">
    <w:name w:val="样式2"/>
    <w:basedOn w:val="a"/>
    <w:qFormat/>
    <w:pPr>
      <w:numPr>
        <w:ilvl w:val="1"/>
        <w:numId w:val="2"/>
      </w:numPr>
      <w:ind w:firstLineChars="200" w:firstLine="0"/>
    </w:pPr>
  </w:style>
  <w:style w:type="paragraph" w:customStyle="1" w:styleId="af1">
    <w:name w:val="表格内容五号"/>
    <w:basedOn w:val="a"/>
    <w:qFormat/>
    <w:pPr>
      <w:jc w:val="center"/>
    </w:pPr>
    <w:rPr>
      <w:rFonts w:cs="Arial Unicode MS"/>
      <w:kern w:val="0"/>
      <w:szCs w:val="21"/>
    </w:rPr>
  </w:style>
  <w:style w:type="character" w:customStyle="1" w:styleId="font61">
    <w:name w:val="font61"/>
    <w:qFormat/>
    <w:rPr>
      <w:rFonts w:ascii="仿宋_GB2312" w:eastAsia="仿宋_GB2312" w:cs="仿宋_GB2312" w:hint="eastAsia"/>
      <w:color w:val="000000"/>
      <w:sz w:val="21"/>
      <w:szCs w:val="21"/>
      <w:u w:val="none"/>
    </w:rPr>
  </w:style>
  <w:style w:type="character" w:customStyle="1" w:styleId="31">
    <w:name w:val="标题 3 字符1"/>
    <w:basedOn w:val="a0"/>
    <w:link w:val="3"/>
    <w:qFormat/>
    <w:rPr>
      <w:b/>
      <w:sz w:val="32"/>
    </w:rPr>
  </w:style>
  <w:style w:type="character" w:customStyle="1" w:styleId="30">
    <w:name w:val="标题 3 字符"/>
    <w:basedOn w:val="a0"/>
    <w:qFormat/>
    <w:rPr>
      <w:b/>
      <w:bCs/>
      <w:sz w:val="32"/>
      <w:szCs w:val="32"/>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22">
    <w:name w:val="正文文本 2 字符"/>
    <w:basedOn w:val="a0"/>
    <w:link w:val="21"/>
    <w:qFormat/>
    <w:rPr>
      <w:kern w:val="2"/>
      <w:sz w:val="21"/>
      <w:szCs w:val="24"/>
    </w:rPr>
  </w:style>
  <w:style w:type="character" w:customStyle="1" w:styleId="a5">
    <w:name w:val="文档结构图 字符"/>
    <w:basedOn w:val="a0"/>
    <w:link w:val="a4"/>
    <w:qFormat/>
    <w:rPr>
      <w:rFonts w:ascii="Microsoft YaHei UI" w:eastAsia="Microsoft YaHei UI" w:hAnsi="Microsoft YaHei UI" w:cs="Microsoft YaHei UI" w:hint="eastAsia"/>
      <w:kern w:val="2"/>
      <w:sz w:val="18"/>
      <w:szCs w:val="18"/>
    </w:rPr>
  </w:style>
  <w:style w:type="character" w:customStyle="1" w:styleId="ac">
    <w:name w:val="脚注文本 字符"/>
    <w:basedOn w:val="a0"/>
    <w:link w:val="ab"/>
    <w:qFormat/>
    <w:rPr>
      <w:rFonts w:ascii="仿宋_GB2312" w:eastAsia="仿宋_GB2312" w:hAnsi="新宋体" w:cs="仿宋_GB2312" w:hint="eastAsia"/>
      <w:kern w:val="2"/>
      <w:sz w:val="18"/>
      <w:szCs w:val="18"/>
    </w:rPr>
  </w:style>
  <w:style w:type="character" w:customStyle="1" w:styleId="a8">
    <w:name w:val="批注框文本 字符"/>
    <w:basedOn w:val="a0"/>
    <w:link w:val="a7"/>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317</Words>
  <Characters>1813</Characters>
  <Application>Microsoft Office Word</Application>
  <DocSecurity>0</DocSecurity>
  <Lines>15</Lines>
  <Paragraphs>4</Paragraphs>
  <ScaleCrop>false</ScaleCrop>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12</cp:revision>
  <dcterms:created xsi:type="dcterms:W3CDTF">2021-08-05T07:11:00Z</dcterms:created>
  <dcterms:modified xsi:type="dcterms:W3CDTF">2024-11-11T08:18:00Z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E38029D01EEF47F0B5ACE53734306F91_13</vt:lpwstr>
  </property>
</Properties>
</file>